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Муниципальное казенное общеобразовательное учреждение </w:t>
      </w:r>
      <w:r w:rsidRPr="00A13C18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br/>
        <w:t>«Комсомольская основная общеобразовательная школа»</w:t>
      </w: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277"/>
        <w:gridCol w:w="2225"/>
        <w:gridCol w:w="2245"/>
        <w:gridCol w:w="2901"/>
      </w:tblGrid>
      <w:tr w:rsidR="00A13C18" w:rsidRPr="00A13C18" w:rsidTr="00C82D25">
        <w:trPr>
          <w:trHeight w:val="2529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18" w:rsidRPr="00A13C18" w:rsidRDefault="00A13C18" w:rsidP="00A13C18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РАССМОТРЕНА</w:t>
            </w:r>
          </w:p>
          <w:p w:rsidR="00A13C18" w:rsidRPr="00A13C18" w:rsidRDefault="00A13C18" w:rsidP="00A13C1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 заседании МО учителей _______________</w:t>
            </w:r>
          </w:p>
          <w:p w:rsidR="00A13C18" w:rsidRPr="00A13C18" w:rsidRDefault="00A13C18" w:rsidP="00A13C1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Протокол от </w:t>
            </w:r>
          </w:p>
          <w:p w:rsidR="00A13C18" w:rsidRPr="00A13C18" w:rsidRDefault="00A13C18" w:rsidP="00A13C1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«___»__________ 20__ г.   № ____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18" w:rsidRPr="00A13C18" w:rsidRDefault="00A13C18" w:rsidP="00A13C18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СОГЛАСОВАНА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Заместитель директора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______ 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(подпись)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«___» ________ 20___ г.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18" w:rsidRPr="00A13C18" w:rsidRDefault="00A13C18" w:rsidP="00A13C18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РАССМОТРЕНА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 заседании педагогического совета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Протокол от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«___» ________ 20___ г. 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 _____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18" w:rsidRPr="00A13C18" w:rsidRDefault="00A13C18" w:rsidP="00A13C18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УТВЕРЖДЕНА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приказом от «___»___________20___г 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____-ОД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_______ </w:t>
            </w:r>
          </w:p>
          <w:p w:rsidR="00A13C18" w:rsidRPr="00A13C18" w:rsidRDefault="00A13C18" w:rsidP="00A13C18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A13C18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(подпись)</w:t>
            </w:r>
          </w:p>
        </w:tc>
      </w:tr>
    </w:tbl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РАБОЧАЯ ПРОГРАММА</w:t>
      </w: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комплексного учебного курса </w:t>
      </w:r>
    </w:p>
    <w:p w:rsidR="00A13C18" w:rsidRPr="00A13C18" w:rsidRDefault="00A13C18" w:rsidP="00A13C1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«Основы духовно-нравственной культуры народов России»</w:t>
      </w: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образовательная область </w:t>
      </w: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«Основы духовно-нравственной культуры народов России»</w:t>
      </w:r>
    </w:p>
    <w:p w:rsidR="00A13C18" w:rsidRPr="00A13C18" w:rsidRDefault="00A13C18" w:rsidP="00A13C18">
      <w:pPr>
        <w:suppressAutoHyphens/>
        <w:autoSpaceDE w:val="0"/>
        <w:spacing w:after="0" w:line="360" w:lineRule="auto"/>
        <w:ind w:firstLine="72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ФГОС </w:t>
      </w: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основной общий уровень</w:t>
      </w: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13C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 класс</w:t>
      </w: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13C18" w:rsidRPr="00A13C18" w:rsidRDefault="001F0EC2" w:rsidP="00A13C18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2020</w:t>
      </w:r>
      <w:bookmarkStart w:id="0" w:name="_GoBack"/>
      <w:bookmarkEnd w:id="0"/>
    </w:p>
    <w:p w:rsidR="00A13C18" w:rsidRPr="00A13C18" w:rsidRDefault="00A13C18" w:rsidP="00A13C18">
      <w:pPr>
        <w:suppressAutoHyphens/>
        <w:spacing w:after="0" w:line="240" w:lineRule="auto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Пояснительная записка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A13C1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 Н.Ф. Виноградова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2015.</w:t>
      </w:r>
      <w:r w:rsidRPr="00A13C1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 В.И. Власенко, А.В. Поляков</w:t>
      </w:r>
      <w:r w:rsidRPr="00A13C18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. 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культурообразующего  содержания  духовно-нравственного  воспитания.  Именно  культурообразующее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100" w:lineRule="atLeast"/>
        <w:ind w:firstLine="885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A13C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Общая характеристика учебного предмета: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Цель курса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Задачи курса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Основным средством обучения является учебник (Виноградовой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2015.),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Принципы организации обучения по курсу: «Основы духовно-нравственной культуры народов России».</w:t>
      </w:r>
    </w:p>
    <w:p w:rsidR="00A13C18" w:rsidRPr="00A13C18" w:rsidRDefault="00A13C18" w:rsidP="00A13C18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spacing w:after="0" w:line="100" w:lineRule="atLeast"/>
        <w:ind w:left="-142"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Культуроведческий</w:t>
      </w: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</w:t>
      </w: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многонационального государства – толерантность, доброжелательность, эмпатию, гуманизм и др.</w:t>
      </w:r>
    </w:p>
    <w:p w:rsidR="00A13C18" w:rsidRPr="00A13C18" w:rsidRDefault="00A13C18" w:rsidP="00A13C18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spacing w:after="0" w:line="100" w:lineRule="atLeast"/>
        <w:ind w:left="-142"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Принцип природосообразности</w:t>
      </w: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A13C18" w:rsidRPr="00A13C18" w:rsidRDefault="00A13C18" w:rsidP="00A13C18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spacing w:after="0" w:line="100" w:lineRule="atLeast"/>
        <w:ind w:left="-142"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Принцип диалогичности</w:t>
      </w: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A13C18" w:rsidRPr="00A13C18" w:rsidRDefault="00A13C18" w:rsidP="00A13C18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spacing w:after="0" w:line="100" w:lineRule="atLeast"/>
        <w:ind w:left="-142"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Принцип краеведения</w:t>
      </w: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A13C18" w:rsidRPr="00A13C18" w:rsidRDefault="00A13C18" w:rsidP="00A13C18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spacing w:after="0" w:line="100" w:lineRule="atLeast"/>
        <w:ind w:left="-142"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Принцип поступательности</w:t>
      </w:r>
      <w:r w:rsidRPr="00A13C1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3C18" w:rsidRPr="00A13C18" w:rsidRDefault="00A13C18" w:rsidP="00A13C18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Описание места учебного предмета, курса в учебном плане 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«Основы духовно-нравственной культуры народов России» </w:t>
      </w:r>
      <w:r w:rsidRPr="00A13C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Базисном учебном (образовательном) плане:</w:t>
      </w:r>
    </w:p>
    <w:p w:rsidR="00A13C18" w:rsidRPr="00A13C18" w:rsidRDefault="00A13C18" w:rsidP="00A13C1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 «Основы духовно-нравственной культуры народов России» изучается на ступени основного общего образования 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качестве внеурочной деятельности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в  5 классе  в объеме 34 часа, исходя из 1 часа в неделю.</w:t>
      </w:r>
    </w:p>
    <w:p w:rsidR="00A13C18" w:rsidRPr="00A13C18" w:rsidRDefault="00A13C18" w:rsidP="00A13C1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 подготовке  планирования  структурирование и изучение  учебного материала определяется   в соответствие с учебником  Н.Ф.Виноградовой, В.И.Власенко, А.В.Полякова «Основы духовно-нравственной культуры народов России».  5 класс: учебник для учащихся общеобразовательных учреждений. М.: «Вентана-Граф».  2015, ФГОС.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Структура учебника позволяет: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1. Изучение человека как творца и носителя культуры; нравственных ценностей российского народа; бережного отношения к природе; </w:t>
      </w:r>
      <w:r w:rsidRPr="00A13C1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семье, как хранителя духовных ценностей.</w:t>
      </w:r>
    </w:p>
    <w:p w:rsidR="00A13C18" w:rsidRPr="00A13C18" w:rsidRDefault="00A13C18" w:rsidP="00A13C1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2. Определение  роли  религии в развитии российской культуры, вклада каждой религиозной конфессии в общероссийские культурные традиции;  уделение  большого  внимания формированию духовного мира школьника.</w:t>
      </w: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</w:t>
      </w:r>
    </w:p>
    <w:p w:rsidR="00A13C18" w:rsidRPr="00A13C18" w:rsidRDefault="00A13C18" w:rsidP="00A13C1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13C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Изучение новых терминов, отражение содержания материала в иллюстративном ряде, выполнение проекта.</w:t>
      </w:r>
    </w:p>
    <w:p w:rsidR="00C17B5F" w:rsidRDefault="00C17B5F" w:rsidP="00C17B5F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7B5F" w:rsidRPr="00C17B5F" w:rsidRDefault="00C17B5F" w:rsidP="00C17B5F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Личностные, метапредметные и предметные результаты 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освоения  учебного предмета: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Предметные результаты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–  </w:t>
      </w: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Метапредметные результаты 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способность решать творческие и проблемные задачи, развивать логическое мышление;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развивать речь; культуру поведения, ответственное отношение к своим поступкам.  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Личностные результаты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– </w:t>
      </w: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-воспитание любви к Родине, уважение к народам, населяющим ее, их культуре и традициям. Бережное отношение к своей  родной культуре</w:t>
      </w:r>
      <w:r w:rsidRPr="00C17B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</w:t>
      </w:r>
      <w:r w:rsidRPr="00C17B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C17B5F" w:rsidRPr="00C17B5F" w:rsidRDefault="00C17B5F" w:rsidP="00C17B5F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E377DB" w:rsidRDefault="00E377DB"/>
    <w:p w:rsidR="00C17B5F" w:rsidRPr="00C17B5F" w:rsidRDefault="00C17B5F" w:rsidP="00C17B5F">
      <w:pPr>
        <w:suppressAutoHyphens/>
        <w:spacing w:after="0" w:line="240" w:lineRule="auto"/>
        <w:ind w:firstLine="885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Содержание обучения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1. В мире культуры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2. Нравственные ценности российского народа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Раздел 3. Религия и культура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4. Как сохранить духовные ценности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17B5F" w:rsidRP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5. Твой духовный мир. </w:t>
      </w:r>
    </w:p>
    <w:p w:rsid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17B5F" w:rsidRDefault="00C17B5F" w:rsidP="00C17B5F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17B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Учебно-тематический план с определением основных видов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701"/>
        <w:gridCol w:w="1417"/>
        <w:gridCol w:w="1418"/>
      </w:tblGrid>
      <w:tr w:rsidR="00C17B5F" w:rsidRPr="00A4736A" w:rsidTr="00C17B5F">
        <w:trPr>
          <w:trHeight w:val="495"/>
        </w:trPr>
        <w:tc>
          <w:tcPr>
            <w:tcW w:w="993" w:type="dxa"/>
            <w:vMerge w:val="restart"/>
            <w:vAlign w:val="center"/>
          </w:tcPr>
          <w:p w:rsidR="00C17B5F" w:rsidRPr="00C17B5F" w:rsidRDefault="00C17B5F" w:rsidP="00C17B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7B5F">
              <w:rPr>
                <w:rFonts w:ascii="Times New Roman" w:hAnsi="Times New Roman" w:cs="Times New Roman"/>
                <w:b/>
              </w:rPr>
              <w:t>№ урока</w:t>
            </w:r>
          </w:p>
          <w:p w:rsidR="00C17B5F" w:rsidRPr="00C17B5F" w:rsidRDefault="00C17B5F" w:rsidP="00C17B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B5F">
              <w:rPr>
                <w:rFonts w:ascii="Times New Roman" w:hAnsi="Times New Roman" w:cs="Times New Roman"/>
                <w:b/>
              </w:rPr>
              <w:t>Наименование раздела и темы  урока</w:t>
            </w:r>
          </w:p>
        </w:tc>
        <w:tc>
          <w:tcPr>
            <w:tcW w:w="1701" w:type="dxa"/>
            <w:vMerge w:val="restart"/>
            <w:vAlign w:val="center"/>
          </w:tcPr>
          <w:p w:rsidR="00C17B5F" w:rsidRPr="00C17B5F" w:rsidRDefault="00C17B5F" w:rsidP="00C17B5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17B5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B5F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</w:tr>
      <w:tr w:rsidR="00C17B5F" w:rsidRPr="00A4736A" w:rsidTr="00C82D25">
        <w:trPr>
          <w:trHeight w:val="465"/>
        </w:trPr>
        <w:tc>
          <w:tcPr>
            <w:tcW w:w="993" w:type="dxa"/>
            <w:vMerge/>
          </w:tcPr>
          <w:p w:rsidR="00C17B5F" w:rsidRPr="00C17B5F" w:rsidRDefault="00C17B5F" w:rsidP="00C17B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17B5F" w:rsidRPr="00C17B5F" w:rsidRDefault="00C17B5F" w:rsidP="00C17B5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C17B5F" w:rsidRPr="00A4736A" w:rsidTr="00C17B5F">
        <w:trPr>
          <w:trHeight w:val="242"/>
        </w:trPr>
        <w:tc>
          <w:tcPr>
            <w:tcW w:w="9640" w:type="dxa"/>
            <w:gridSpan w:val="5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Раздел 1. В мире культуры (4 часа)</w:t>
            </w:r>
          </w:p>
        </w:tc>
      </w:tr>
      <w:tr w:rsidR="00C17B5F" w:rsidRPr="00A4736A" w:rsidTr="00F470DC">
        <w:trPr>
          <w:trHeight w:val="557"/>
        </w:trPr>
        <w:tc>
          <w:tcPr>
            <w:tcW w:w="993" w:type="dxa"/>
          </w:tcPr>
          <w:p w:rsidR="00C17B5F" w:rsidRPr="00C17B5F" w:rsidRDefault="00C17B5F" w:rsidP="00C17B5F">
            <w:pPr>
              <w:tabs>
                <w:tab w:val="left" w:pos="-108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line="240" w:lineRule="auto"/>
              <w:ind w:left="175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  <w:bCs/>
              </w:rPr>
              <w:t>Величие многонациональной            российской культуры.</w:t>
            </w:r>
            <w:r w:rsidRPr="00C1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17B5F">
        <w:trPr>
          <w:trHeight w:val="539"/>
        </w:trPr>
        <w:tc>
          <w:tcPr>
            <w:tcW w:w="993" w:type="dxa"/>
          </w:tcPr>
          <w:p w:rsidR="00C17B5F" w:rsidRPr="00C17B5F" w:rsidRDefault="00C17B5F" w:rsidP="00C17B5F">
            <w:pPr>
              <w:tabs>
                <w:tab w:val="left" w:pos="-108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line="240" w:lineRule="auto"/>
              <w:ind w:left="175"/>
              <w:rPr>
                <w:rFonts w:ascii="Times New Roman" w:hAnsi="Times New Roman" w:cs="Times New Roman"/>
                <w:bCs/>
              </w:rPr>
            </w:pPr>
            <w:r w:rsidRPr="00C17B5F">
              <w:rPr>
                <w:rFonts w:ascii="Times New Roman" w:hAnsi="Times New Roman" w:cs="Times New Roman"/>
                <w:bCs/>
              </w:rPr>
              <w:t>Величие многонациональной            российской культуры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238"/>
        </w:trPr>
        <w:tc>
          <w:tcPr>
            <w:tcW w:w="993" w:type="dxa"/>
          </w:tcPr>
          <w:p w:rsidR="00C17B5F" w:rsidRPr="00C17B5F" w:rsidRDefault="00C17B5F" w:rsidP="00C17B5F">
            <w:pPr>
              <w:tabs>
                <w:tab w:val="left" w:pos="94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  <w:bCs/>
                <w:spacing w:val="-2"/>
              </w:rPr>
              <w:t xml:space="preserve">Человек – творец </w:t>
            </w:r>
            <w:r w:rsidRPr="00C17B5F">
              <w:rPr>
                <w:rFonts w:ascii="Times New Roman" w:hAnsi="Times New Roman" w:cs="Times New Roman"/>
                <w:bCs/>
              </w:rPr>
              <w:t>и носитель культуры</w:t>
            </w:r>
            <w:r w:rsidRPr="00C17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344"/>
        </w:trPr>
        <w:tc>
          <w:tcPr>
            <w:tcW w:w="993" w:type="dxa"/>
          </w:tcPr>
          <w:p w:rsidR="00C17B5F" w:rsidRPr="00C17B5F" w:rsidRDefault="00C17B5F" w:rsidP="00C17B5F">
            <w:pPr>
              <w:tabs>
                <w:tab w:val="left" w:pos="94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line="240" w:lineRule="auto"/>
              <w:ind w:left="175" w:right="-108"/>
              <w:rPr>
                <w:rFonts w:ascii="Times New Roman" w:hAnsi="Times New Roman" w:cs="Times New Roman"/>
                <w:bCs/>
                <w:spacing w:val="-2"/>
              </w:rPr>
            </w:pPr>
            <w:r w:rsidRPr="00C17B5F">
              <w:rPr>
                <w:rFonts w:ascii="Times New Roman" w:hAnsi="Times New Roman" w:cs="Times New Roman"/>
                <w:bCs/>
                <w:spacing w:val="-2"/>
              </w:rPr>
              <w:t xml:space="preserve">Человек – творец </w:t>
            </w:r>
            <w:r w:rsidRPr="00C17B5F">
              <w:rPr>
                <w:rFonts w:ascii="Times New Roman" w:hAnsi="Times New Roman" w:cs="Times New Roman"/>
                <w:bCs/>
              </w:rPr>
              <w:t>и носитель культуры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179"/>
        </w:trPr>
        <w:tc>
          <w:tcPr>
            <w:tcW w:w="9640" w:type="dxa"/>
            <w:gridSpan w:val="5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Раздел 2. Нравственные ценности российского народа (15 часов)</w:t>
            </w:r>
          </w:p>
        </w:tc>
      </w:tr>
      <w:tr w:rsidR="00C17B5F" w:rsidRPr="00A4736A" w:rsidTr="00C82D25">
        <w:trPr>
          <w:trHeight w:val="621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  <w:bCs/>
              </w:rPr>
              <w:t>«Береги   землю родимую, как мать любимую».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621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</w:rPr>
            </w:pPr>
            <w:r w:rsidRPr="00C17B5F">
              <w:rPr>
                <w:rFonts w:ascii="Times New Roman" w:hAnsi="Times New Roman" w:cs="Times New Roman"/>
                <w:bCs/>
              </w:rPr>
              <w:t>«Береги   землю родимую, как мать любимую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287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  <w:bCs/>
                <w:spacing w:val="-2"/>
              </w:rPr>
              <w:t>Жизнь ратными подвигами полна.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87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  <w:spacing w:val="-2"/>
              </w:rPr>
            </w:pPr>
            <w:r w:rsidRPr="00C17B5F">
              <w:rPr>
                <w:rFonts w:ascii="Times New Roman" w:hAnsi="Times New Roman" w:cs="Times New Roman"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87"/>
        </w:trPr>
        <w:tc>
          <w:tcPr>
            <w:tcW w:w="993" w:type="dxa"/>
          </w:tcPr>
          <w:p w:rsidR="00F470DC" w:rsidRPr="00C17B5F" w:rsidRDefault="00F470DC" w:rsidP="00F470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  <w:spacing w:val="-2"/>
              </w:rPr>
            </w:pPr>
            <w:r w:rsidRPr="00C17B5F">
              <w:rPr>
                <w:rFonts w:ascii="Times New Roman" w:hAnsi="Times New Roman" w:cs="Times New Roman"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301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В труде – красота человека. 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338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«Плод  добрых  трудов  славен…».  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314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    Люди  труда.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F470DC">
        <w:trPr>
          <w:trHeight w:val="262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17B5F">
              <w:rPr>
                <w:rFonts w:ascii="Times New Roman" w:hAnsi="Times New Roman" w:cs="Times New Roman"/>
              </w:rPr>
              <w:t>Люди  труда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279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  <w:bCs/>
              </w:rPr>
              <w:t>Бережное отношение к природе</w:t>
            </w:r>
            <w:r w:rsidRPr="00C17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275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  <w:bCs/>
              </w:rPr>
              <w:t>Семья – хранитель духовных ценностей.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75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</w:rPr>
            </w:pPr>
            <w:r w:rsidRPr="00C17B5F">
              <w:rPr>
                <w:rFonts w:ascii="Times New Roman" w:hAnsi="Times New Roman" w:cs="Times New Roman"/>
                <w:bCs/>
              </w:rPr>
              <w:t>Семья – хранитель духовных ценностей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75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</w:rPr>
            </w:pPr>
            <w:r w:rsidRPr="00C17B5F">
              <w:rPr>
                <w:rFonts w:ascii="Times New Roman" w:hAnsi="Times New Roman" w:cs="Times New Roman"/>
                <w:bCs/>
              </w:rPr>
              <w:t>Семья – хранитель духовных ценностей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75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</w:rPr>
            </w:pPr>
            <w:r w:rsidRPr="00C17B5F">
              <w:rPr>
                <w:rFonts w:ascii="Times New Roman" w:hAnsi="Times New Roman" w:cs="Times New Roman"/>
                <w:bCs/>
              </w:rPr>
              <w:t>Семья – хранитель духовных ценностей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75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</w:rPr>
            </w:pPr>
            <w:r w:rsidRPr="00C17B5F">
              <w:rPr>
                <w:rFonts w:ascii="Times New Roman" w:hAnsi="Times New Roman" w:cs="Times New Roman"/>
                <w:bCs/>
              </w:rPr>
              <w:t>Семья – хранитель духовных ценностей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338"/>
        </w:trPr>
        <w:tc>
          <w:tcPr>
            <w:tcW w:w="9640" w:type="dxa"/>
            <w:gridSpan w:val="5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Раздел 3. Религия и культура (11 часов)</w:t>
            </w:r>
          </w:p>
        </w:tc>
      </w:tr>
      <w:tr w:rsidR="00C17B5F" w:rsidRPr="00A4736A" w:rsidTr="00C82D25">
        <w:trPr>
          <w:trHeight w:val="338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Роль  религии  в  развитии  культуры.  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253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Культурное  наследие  христианской  Руси.  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53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Культурное  наследие  христианской  Руси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53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Культурное  наследие  христианской  Руси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293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Культура ислама. 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63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Культура ислама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63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Культура ислама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257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Иудаизм  и  культура.  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257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Иудаизм  и  культура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351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Культурные  традиции  буддизма.  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C82D25">
        <w:trPr>
          <w:trHeight w:val="351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Культурные  традиции  буддизма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200"/>
        </w:trPr>
        <w:tc>
          <w:tcPr>
            <w:tcW w:w="9640" w:type="dxa"/>
            <w:gridSpan w:val="5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Раздел 4. Как сохранить духовные ценности (2 часа)</w:t>
            </w:r>
          </w:p>
        </w:tc>
      </w:tr>
      <w:tr w:rsidR="00C17B5F" w:rsidRPr="00A4736A" w:rsidTr="00C82D25">
        <w:trPr>
          <w:trHeight w:val="200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Забота  государства  о  сохранении  духовных  ценностей.  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F470DC">
        <w:trPr>
          <w:trHeight w:val="324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Хранить память предков.</w:t>
            </w:r>
          </w:p>
        </w:tc>
        <w:tc>
          <w:tcPr>
            <w:tcW w:w="1701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5F" w:rsidRPr="00A4736A" w:rsidTr="00C82D25">
        <w:trPr>
          <w:trHeight w:val="313"/>
        </w:trPr>
        <w:tc>
          <w:tcPr>
            <w:tcW w:w="9640" w:type="dxa"/>
            <w:gridSpan w:val="5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Раздел 5. Твой духовный мир (3 часа)</w:t>
            </w:r>
          </w:p>
        </w:tc>
      </w:tr>
      <w:tr w:rsidR="00C17B5F" w:rsidRPr="00A4736A" w:rsidTr="00F470DC">
        <w:trPr>
          <w:trHeight w:val="362"/>
        </w:trPr>
        <w:tc>
          <w:tcPr>
            <w:tcW w:w="993" w:type="dxa"/>
          </w:tcPr>
          <w:p w:rsidR="00C17B5F" w:rsidRPr="00C17B5F" w:rsidRDefault="00C17B5F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C17B5F" w:rsidRPr="00C17B5F" w:rsidRDefault="00C17B5F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 xml:space="preserve">Что  составляет  твой  духовный  мир.  </w:t>
            </w:r>
          </w:p>
        </w:tc>
        <w:tc>
          <w:tcPr>
            <w:tcW w:w="1701" w:type="dxa"/>
          </w:tcPr>
          <w:p w:rsidR="00C17B5F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B5F" w:rsidRPr="00C17B5F" w:rsidRDefault="00C17B5F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F470DC">
        <w:trPr>
          <w:trHeight w:val="281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Что  составляет  твой  духовный  мир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0DC" w:rsidRPr="00A4736A" w:rsidTr="00F470DC">
        <w:trPr>
          <w:trHeight w:val="271"/>
        </w:trPr>
        <w:tc>
          <w:tcPr>
            <w:tcW w:w="993" w:type="dxa"/>
          </w:tcPr>
          <w:p w:rsidR="00F470DC" w:rsidRPr="00C17B5F" w:rsidRDefault="00F470DC" w:rsidP="00C17B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F470DC" w:rsidRPr="00C17B5F" w:rsidRDefault="00F470DC" w:rsidP="00C17B5F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Что  составляет  твой  духовный  мир</w:t>
            </w:r>
          </w:p>
        </w:tc>
        <w:tc>
          <w:tcPr>
            <w:tcW w:w="1701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0DC" w:rsidRPr="00C17B5F" w:rsidRDefault="00F470DC" w:rsidP="00C1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B5F" w:rsidRDefault="00C17B5F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C17B5F" w:rsidRDefault="00F470DC" w:rsidP="00C17B5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F470DC" w:rsidRDefault="00F470DC" w:rsidP="00F470DC">
      <w:pPr>
        <w:suppressAutoHyphens/>
        <w:spacing w:before="28"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Формы и средства контроля </w:t>
      </w:r>
    </w:p>
    <w:p w:rsidR="00F470DC" w:rsidRPr="00F470DC" w:rsidRDefault="00F470DC" w:rsidP="00F470DC">
      <w:pPr>
        <w:suppressAutoHyphens/>
        <w:spacing w:before="28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F470DC" w:rsidRDefault="00F470DC" w:rsidP="00F470D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Формализованные требования по оценке успеваемости по результатам освоения курса не предусматриваются, т.е. при преподавании </w:t>
      </w:r>
      <w:r w:rsidRPr="00F470D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комплексного учебного курса «Основы духовно-нравственной культуры народов России»</w:t>
      </w:r>
      <w:r w:rsidRPr="00F470DC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предполагается безотметочная система оценки. На основании рекомендательного Письма Министерства образования и науки РФ от 8 июля 2011 г. № МД-883/03, предлагается качественная 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 Оценка результатов обучения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F470DC" w:rsidRPr="00F470DC" w:rsidRDefault="00F470DC" w:rsidP="00F470DC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Примерные темы творческих работ и заданий:</w:t>
      </w:r>
    </w:p>
    <w:p w:rsidR="00F470DC" w:rsidRPr="00F470DC" w:rsidRDefault="00F470DC" w:rsidP="00F470DC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86"/>
      </w:tblGrid>
      <w:tr w:rsidR="00F470DC" w:rsidRPr="00F470DC" w:rsidTr="00C82D25">
        <w:trPr>
          <w:trHeight w:val="915"/>
        </w:trPr>
        <w:tc>
          <w:tcPr>
            <w:tcW w:w="14786" w:type="dxa"/>
            <w:shd w:val="clear" w:color="auto" w:fill="auto"/>
          </w:tcPr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«Традиции моей семьи»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«История семейной реликвии»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«Мое родословное древо»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«Значение религии в жизни человека и общества»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«Памятники религиозной культуры  в моем городе»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«Памятники в моем городе»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«Мое отношение к России» 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«С чего начинается Родина» 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«Герои России» 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«Вклад моей семьи в благополучие и процветание Отечества» 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«Мой дедушка – защитник Родины» 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«Профессиональное древо моей семьи»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«Профессиональная династия»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«Спасти и сохранить»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«Христианские святыни Белогорья»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«Христианские святыни России»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«Иудаизм в России»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«Ислам в России»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«Буддийские монастыри»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«Религия и искусство» электронный альбом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«Библия – Книга Книг»</w:t>
            </w:r>
          </w:p>
          <w:p w:rsidR="00F470DC" w:rsidRPr="00F470DC" w:rsidRDefault="00F470DC" w:rsidP="00F470DC">
            <w:pPr>
              <w:numPr>
                <w:ilvl w:val="0"/>
                <w:numId w:val="5"/>
              </w:numPr>
              <w:tabs>
                <w:tab w:val="left" w:pos="491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470DC" w:rsidRPr="00F470DC" w:rsidRDefault="00F470DC" w:rsidP="00F470D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F470DC" w:rsidRDefault="001F0EC2" w:rsidP="00F470DC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1.25pt;margin-top:3.35pt;width:581.2pt;height:381.7pt;z-index:251660288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67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5"/>
                    <w:gridCol w:w="9120"/>
                  </w:tblGrid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1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Цели задания приняты учащимся, конкретны.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2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Замысел работы реализован.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3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Содержание оптимально (научно, грамотно,  доступно).</w:t>
                        </w:r>
                      </w:p>
                    </w:tc>
                  </w:tr>
                  <w:tr w:rsidR="00F470DC" w:rsidRPr="00F470DC">
                    <w:trPr>
                      <w:trHeight w:val="237"/>
                    </w:trPr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4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Характер изложения предлагаемого материала доступный.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5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Учащийся использовал различные формы.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6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Работа способствовала формированию следующих качеств учащегося: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а)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любознательность и активность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б)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эмоциональность, отзывчивость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в)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общение с учителем  и сверстниками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г)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соблюдение общепринятых норм и правил поведения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д)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способность решать интеллектуальные и личностные задачи , адекватные возрасту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iCs/>
                          </w:rPr>
                          <w:t>е)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владение универсальными предпосылками учебной деятельности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b/>
                            <w:iCs/>
                          </w:rPr>
                          <w:t>ж)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владение необходимыми умениями и навыками</w:t>
                        </w:r>
                      </w:p>
                    </w:tc>
                  </w:tr>
                  <w:tr w:rsidR="00F470DC" w:rsidRPr="00F470DC">
                    <w:tc>
                      <w:tcPr>
                        <w:tcW w:w="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iCs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  <w:b/>
                            <w:iCs/>
                          </w:rPr>
                          <w:t>7</w:t>
                        </w:r>
                      </w:p>
                    </w:tc>
                    <w:tc>
                      <w:tcPr>
                        <w:tcW w:w="9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70DC" w:rsidRPr="00F470DC" w:rsidRDefault="00F470DC">
                        <w:pPr>
                          <w:autoSpaceDE w:val="0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470DC">
                          <w:rPr>
                            <w:rFonts w:ascii="Times New Roman" w:hAnsi="Times New Roman" w:cs="Times New Roman"/>
                          </w:rPr>
                          <w:t>Учащийся сумел заинтересовать одноклассников.</w:t>
                        </w:r>
                      </w:p>
                    </w:tc>
                  </w:tr>
                </w:tbl>
                <w:p w:rsidR="00F470DC" w:rsidRDefault="00F470DC" w:rsidP="00F470DC"/>
              </w:txbxContent>
            </v:textbox>
            <w10:wrap type="square" side="largest"/>
          </v:shape>
        </w:pict>
      </w:r>
      <w:r w:rsidR="00F470DC" w:rsidRPr="00F470DC">
        <w:rPr>
          <w:rFonts w:ascii="Times New Roman" w:eastAsia="SimSun" w:hAnsi="Times New Roman" w:cs="Mangal"/>
          <w:iCs/>
          <w:kern w:val="1"/>
          <w:sz w:val="26"/>
          <w:szCs w:val="26"/>
          <w:lang w:eastAsia="hi-IN" w:bidi="hi-IN"/>
        </w:rPr>
        <w:t>Критерии оценки проекта:</w:t>
      </w:r>
    </w:p>
    <w:p w:rsidR="00F470DC" w:rsidRPr="00F470DC" w:rsidRDefault="00F470DC" w:rsidP="00F470DC">
      <w:pPr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F470DC" w:rsidRPr="00F470DC" w:rsidRDefault="00F470DC" w:rsidP="00F470D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Предлагается оценить каждую из позиций по следующей шкале:</w:t>
      </w:r>
    </w:p>
    <w:p w:rsidR="00F470DC" w:rsidRPr="00F470DC" w:rsidRDefault="00F470DC" w:rsidP="00F470D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Достигнуто в высокой степени </w:t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 xml:space="preserve"> </w:t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3 балла</w:t>
      </w:r>
    </w:p>
    <w:p w:rsidR="00F470DC" w:rsidRPr="00F470DC" w:rsidRDefault="00F470DC" w:rsidP="00F470D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Достигнуто частично</w:t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 xml:space="preserve"> </w:t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2 балла</w:t>
      </w:r>
    </w:p>
    <w:p w:rsidR="00F470DC" w:rsidRPr="00F470DC" w:rsidRDefault="00F470DC" w:rsidP="00F470D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Достигнуто в малой степени</w:t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 xml:space="preserve">           1 балл</w:t>
      </w:r>
    </w:p>
    <w:p w:rsidR="00F470DC" w:rsidRPr="00F470DC" w:rsidRDefault="00F470DC" w:rsidP="00F470D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Не достигнуто (или не входило в цели)  </w:t>
      </w: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0 баллов</w:t>
      </w:r>
      <w:r w:rsidRPr="00F470D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 xml:space="preserve">   </w:t>
      </w:r>
    </w:p>
    <w:p w:rsidR="00F470DC" w:rsidRPr="00F470DC" w:rsidRDefault="00F470DC" w:rsidP="00F470D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Вывод:</w:t>
      </w:r>
    </w:p>
    <w:p w:rsidR="00F470DC" w:rsidRPr="00F470DC" w:rsidRDefault="00F470DC" w:rsidP="00F470D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от 42 до 35 баллов – высокий уровень</w:t>
      </w:r>
    </w:p>
    <w:p w:rsidR="00F470DC" w:rsidRPr="00F470DC" w:rsidRDefault="00F470DC" w:rsidP="00F470D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от 34 до 21 балла – средний уровень</w:t>
      </w:r>
    </w:p>
    <w:p w:rsidR="00F470DC" w:rsidRPr="00F470DC" w:rsidRDefault="00F470DC" w:rsidP="00F470D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470D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ниже 21 балла - низкий уровень</w:t>
      </w:r>
    </w:p>
    <w:p w:rsidR="00F470DC" w:rsidRPr="00F470DC" w:rsidRDefault="00F470DC" w:rsidP="00F470DC">
      <w:pPr>
        <w:suppressAutoHyphens/>
        <w:spacing w:before="28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F470DC" w:rsidRDefault="00F470DC" w:rsidP="00F470DC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Описание материально-технического обеспечения образовательного процесса</w:t>
      </w:r>
    </w:p>
    <w:p w:rsidR="00F470DC" w:rsidRPr="00F470DC" w:rsidRDefault="00F470DC" w:rsidP="00F470DC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5940"/>
        <w:gridCol w:w="1508"/>
        <w:gridCol w:w="2502"/>
      </w:tblGrid>
      <w:tr w:rsidR="00F470DC" w:rsidRPr="00F470DC" w:rsidTr="00C82D2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  <w:r w:rsidRPr="00F470D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объектов и средств материально-технического обеспечения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Необходи-мое количество/ % оснащенно-сти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F470DC" w:rsidRPr="00F470DC" w:rsidTr="00C82D25">
        <w:tc>
          <w:tcPr>
            <w:tcW w:w="9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bCs/>
                <w:caps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b/>
                <w:bCs/>
                <w:caps/>
                <w:kern w:val="1"/>
                <w:sz w:val="24"/>
                <w:szCs w:val="24"/>
                <w:lang w:eastAsia="hi-IN" w:bidi="hi-IN"/>
              </w:rPr>
              <w:t>Библиотечный фонд (книгопечатная продукция)</w:t>
            </w:r>
          </w:p>
        </w:tc>
      </w:tr>
      <w:tr w:rsidR="00F470DC" w:rsidRPr="00F470DC" w:rsidTr="00C82D2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Литература основная: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Основы духовно-нравственной культуры народов </w:t>
            </w:r>
            <w:r w:rsidRPr="00F470DC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России» Н.Ф. Виноградова, В.И. Власенко, А.В. Поляков. – М.: Вентана-Граф, 2013., В.И. Власенко, А.В. Поляков</w:t>
            </w:r>
            <w:r w:rsidRPr="00F470DC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2016</w:t>
            </w:r>
          </w:p>
          <w:p w:rsidR="00F470DC" w:rsidRPr="00F470DC" w:rsidRDefault="00F470DC" w:rsidP="00F470DC">
            <w:pPr>
              <w:widowControl w:val="0"/>
              <w:numPr>
                <w:ilvl w:val="3"/>
                <w:numId w:val="3"/>
              </w:numPr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Методическое пособие</w:t>
            </w:r>
            <w:r w:rsidRPr="00F470D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«Основы духовнонравственной культуры народов России» Н.Ф. Виноградова, В.И. Власенко, А.В. Поляков. – М.: Вентана-Граф, 2013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Литература дополнительная: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ind w:left="6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Бахметьева А.Н. Жития святых для детей. — М., 1997.</w:t>
            </w: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2.  Библия для детей. Священная История в простых рассказах для чтения в школе и дома / Сост. пр. Александр Соколов. — М., 1999.</w:t>
            </w: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3. Библия в пересказе для детей. — М.: Библейское общество, 1997.и другие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 Энциклопедия православной жизни/ (авторы-сост. Г. Камышина, Г. Стромынский). – Т.: Имидж Принт, 2009.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 Прославление Святителя Иоасафа Белгородского: документы/ сост.: О.Кобец, А.Н. Крупенков. – Белгород: Белгор. обл. тип., 2011.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19/50%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1/100%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9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b/>
                <w:cap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b/>
                <w:cap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Компьютерные и информационно-коммуникативные</w:t>
            </w: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cap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b/>
                <w:caps/>
                <w:color w:val="000000"/>
                <w:kern w:val="1"/>
                <w:sz w:val="24"/>
                <w:szCs w:val="24"/>
                <w:lang w:eastAsia="hi-IN" w:bidi="hi-IN"/>
              </w:rPr>
              <w:t xml:space="preserve"> средства</w:t>
            </w: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1.</w:t>
            </w:r>
            <w:r w:rsidRPr="00F470DC">
              <w:rPr>
                <w:rFonts w:ascii="Times New Roman" w:eastAsia="SimSun" w:hAnsi="Times New Roman" w:cs="Mangal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Музыкальное пособие «Звуковая палитра» [Звукозапись]. Православная культура. 5 годыобучения. - М.: Центр поддержки культурно-исторических традиций Отечества, 2008.</w:t>
            </w:r>
          </w:p>
          <w:p w:rsidR="00F470DC" w:rsidRPr="00F470DC" w:rsidRDefault="00F470DC" w:rsidP="00F470DC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2.Православные библиотеки:</w:t>
            </w: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kraevs.ru, </w:t>
            </w:r>
            <w:hyperlink r:id="rId5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eleon.orthodox.ru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(библиотека православного христианина, книги; аудиотека; видеотека), </w:t>
            </w:r>
            <w:hyperlink r:id="rId6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ni-ka.com.ua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www.manna-lib.com (библиотека духовной поэзии), </w:t>
            </w:r>
            <w:hyperlink r:id="rId7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dimulik2009.narod2.ru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(Апологетика; Догматика; Риторика; Священное Писание; Сравнительное богословие; Жития Святых), svn.wen.ru, www.slavoslovie.ru (библиотека христианских текстов), </w:t>
            </w:r>
            <w:hyperlink r:id="rId8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e-c-r.pravoverie.ru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(собрание записей радиопередачи по православию), </w:t>
            </w:r>
            <w:hyperlink r:id="rId9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www.obibl.com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hyperlink r:id="rId10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skrigal.orthodox.ru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(библиотека православного христианина).</w:t>
            </w:r>
          </w:p>
          <w:p w:rsidR="00F470DC" w:rsidRPr="00F470DC" w:rsidRDefault="00F470DC" w:rsidP="00F470DC">
            <w:pPr>
              <w:suppressAutoHyphens/>
              <w:spacing w:after="0" w:line="2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3. Православные мультимедиа-ресурсы: </w:t>
            </w: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pravmedia.com, </w:t>
            </w:r>
            <w:hyperlink r:id="rId11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www.rushill07.narod.ru/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Электронная библиотека, Православная медиа-библиотека </w:t>
            </w:r>
            <w:hyperlink r:id="rId12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www.altarnik.okis.ru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F470D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biblion.narod.ru, </w:t>
            </w:r>
            <w:hyperlink r:id="rId13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www.predanie.ru/</w:t>
              </w:r>
            </w:hyperlink>
            <w:r w:rsidRPr="00F470D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Видео архив; Музыкальный архив; Форум; mp3 архив; </w:t>
            </w:r>
            <w:hyperlink r:id="rId14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www.rushill07.narod.ru/ - Электронная библиотека "Вера и православие";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15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www.altarnik.okis.ru - Православная медиа-библиотека,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16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biblion.narod.ru - Небольшая электронная библиотека православных текстов "Biblion.Narod.Ru.";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17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www.predanie.ru - Православный музыкальный архив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hyperlink r:id="rId18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 xml:space="preserve">www.isographoteka.ru - Православная библиотека </w:t>
              </w:r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lastRenderedPageBreak/>
                <w:t>Религиозная литература.</w:t>
              </w:r>
            </w:hyperlink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Обзоры сайтов, с</w:t>
            </w:r>
            <w:r w:rsidRPr="00F470D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обрание цифровых изображений Православных книг </w:t>
            </w:r>
            <w:hyperlink r:id="rId19" w:history="1">
              <w:r w:rsidRPr="00F470DC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www.isographoteka.ru</w:t>
              </w:r>
            </w:hyperlink>
          </w:p>
          <w:p w:rsidR="00F470DC" w:rsidRPr="00F470DC" w:rsidRDefault="00F470DC" w:rsidP="00F470DC">
            <w:pPr>
              <w:suppressAutoHyphens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Электронные образовательные  ресурсы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Сайт Общественной палаты - http://www.oprf.ru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Основы религиозных культур и светской этики - http://orkce.apkpro.ru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Сайт Министерства образования и науки РФ - http://www.mon.gov.ru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 Сайт Рособразования - http://www.ed.gov.ru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5. Федеральный портал «Российское образование» - http://www.edu.ru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6. Российский образовательный портал http://www.school.edu.ru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7. Официальный сайт Московской Патриархии Русской Православной Церкви -www.patriarchia.ru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8. Каталог учебных изданий, электронного оборудования и электронных образователь-ных ресурсов для общего образования - http://www.ndce.edu.ru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9. Школьный портал - http://www.portalschool.ru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10. Федеральный портал «Информационно-коммуникационные технологии в образова-нии» - http://www.ict.edu.ru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11. Российский портал открытого образования - http://www.opennet.edu.ru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12. Учительская газета - www.ug.ru  </w:t>
            </w:r>
          </w:p>
          <w:p w:rsidR="00F470DC" w:rsidRPr="00F470DC" w:rsidRDefault="00F470DC" w:rsidP="00F470D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470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13. Центр поддержки культурно-исторических традиций Отечества - http://www.trad-center.ru/komplekt45.htm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  <w:t>д</w:t>
            </w: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9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bCs/>
                <w:cap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bCs/>
                <w:cap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Технические средства обучения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bCs/>
                <w:cap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Классная доска</w:t>
            </w:r>
          </w:p>
          <w:p w:rsidR="00F470DC" w:rsidRPr="00F470DC" w:rsidRDefault="00F470DC" w:rsidP="00F470D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Магнитная доска</w:t>
            </w:r>
          </w:p>
          <w:p w:rsidR="00F470DC" w:rsidRPr="00F470DC" w:rsidRDefault="00F470DC" w:rsidP="00F470D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Персональный компьютер с принтером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Размер не менее 120 х 90 см.</w:t>
            </w:r>
          </w:p>
        </w:tc>
      </w:tr>
      <w:tr w:rsidR="00F470DC" w:rsidRPr="00F470DC" w:rsidTr="00C82D25">
        <w:tc>
          <w:tcPr>
            <w:tcW w:w="9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Cs/>
                <w:cap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bCs/>
                <w:caps/>
                <w:color w:val="000000"/>
                <w:kern w:val="1"/>
                <w:sz w:val="24"/>
                <w:szCs w:val="24"/>
                <w:lang w:eastAsia="hi-IN" w:bidi="hi-IN"/>
              </w:rPr>
              <w:t>Оборудование класса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Cs/>
                <w:cap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Ученические столы двухместные с комплектом стульев.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Стол учительский с тумбой.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Шкафы для хранения учебников, дидактических материалов, пособий и пр.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Подставки для книг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100%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100%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100%</w:t>
            </w:r>
          </w:p>
          <w:p w:rsidR="00F470DC" w:rsidRPr="00F470DC" w:rsidRDefault="00F470DC" w:rsidP="00F470DC">
            <w:pPr>
              <w:widowControl w:val="0"/>
              <w:suppressAutoHyphens/>
              <w:autoSpaceDE w:val="0"/>
              <w:spacing w:after="0" w:line="200" w:lineRule="atLeast"/>
              <w:ind w:firstLine="709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 соответствии с санитарно-гигиеническими нормами</w:t>
            </w:r>
          </w:p>
        </w:tc>
      </w:tr>
    </w:tbl>
    <w:p w:rsidR="00F470DC" w:rsidRPr="00F470DC" w:rsidRDefault="00F470DC" w:rsidP="00F470DC">
      <w:pPr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F470DC" w:rsidRDefault="00F470DC" w:rsidP="00F470D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470DC" w:rsidRPr="00F470DC" w:rsidRDefault="00F470DC" w:rsidP="00F470DC">
      <w:pPr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lastRenderedPageBreak/>
        <w:t xml:space="preserve">Лист корректировки </w:t>
      </w:r>
    </w:p>
    <w:p w:rsidR="00F470DC" w:rsidRPr="00F470DC" w:rsidRDefault="00F470DC" w:rsidP="00F470DC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рабочей программы  </w:t>
      </w:r>
      <w:r w:rsidRPr="00F470D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комплексного учебного курса </w:t>
      </w:r>
    </w:p>
    <w:p w:rsidR="00F470DC" w:rsidRPr="00F470DC" w:rsidRDefault="00F470DC" w:rsidP="00F470DC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F470D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«Основы духовно-нравственной культуры народов России»</w:t>
      </w:r>
    </w:p>
    <w:p w:rsidR="00F470DC" w:rsidRPr="00F470DC" w:rsidRDefault="00F470DC" w:rsidP="00F470DC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5535"/>
        <w:gridCol w:w="2168"/>
      </w:tblGrid>
      <w:tr w:rsidR="00F470DC" w:rsidRPr="00F470DC" w:rsidTr="00C82D25"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 внесения записи</w:t>
            </w:r>
          </w:p>
        </w:tc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Описание вносимых изменений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Дата и № приказа </w:t>
            </w: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70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(иного документа)</w:t>
            </w:r>
          </w:p>
        </w:tc>
      </w:tr>
      <w:tr w:rsidR="00F470DC" w:rsidRPr="00F470DC" w:rsidTr="00C82D25"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70DC" w:rsidRPr="00F470DC" w:rsidTr="00C82D25"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470DC" w:rsidRPr="00F470DC" w:rsidRDefault="00F470DC" w:rsidP="00F470DC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0DC" w:rsidRPr="00F470DC" w:rsidRDefault="00F470DC" w:rsidP="00F470DC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17B5F" w:rsidRDefault="00C17B5F"/>
    <w:sectPr w:rsidR="00C1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C18"/>
    <w:rsid w:val="001F0EC2"/>
    <w:rsid w:val="00677FCB"/>
    <w:rsid w:val="00A13C18"/>
    <w:rsid w:val="00C17B5F"/>
    <w:rsid w:val="00E377DB"/>
    <w:rsid w:val="00F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E55362"/>
  <w15:docId w15:val="{019B535E-DB59-4382-A6BC-A73A491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-r.pravoverie.ru/" TargetMode="External"/><Relationship Id="rId13" Type="http://schemas.openxmlformats.org/officeDocument/2006/relationships/hyperlink" Target="http://www.predanie.ru/" TargetMode="External"/><Relationship Id="rId18" Type="http://schemas.openxmlformats.org/officeDocument/2006/relationships/hyperlink" Target="http://isographotek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mulik2009.narod2.ru/" TargetMode="External"/><Relationship Id="rId12" Type="http://schemas.openxmlformats.org/officeDocument/2006/relationships/hyperlink" Target="http://www.altarnik.okis.ru/" TargetMode="External"/><Relationship Id="rId17" Type="http://schemas.openxmlformats.org/officeDocument/2006/relationships/hyperlink" Target="http://www.predanie.ru/muz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a-krasnokuts.narod.ru/pravoslawya/setevy_technology_na_urokah_pravoslavi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-ka.com.ua/" TargetMode="External"/><Relationship Id="rId11" Type="http://schemas.openxmlformats.org/officeDocument/2006/relationships/hyperlink" Target="http://www.rushill07.narod.ru/" TargetMode="External"/><Relationship Id="rId5" Type="http://schemas.openxmlformats.org/officeDocument/2006/relationships/hyperlink" Target="http://eleon.orthodox.ru/" TargetMode="External"/><Relationship Id="rId15" Type="http://schemas.openxmlformats.org/officeDocument/2006/relationships/hyperlink" Target="http://www.altarnik.okis.ru/" TargetMode="External"/><Relationship Id="rId10" Type="http://schemas.openxmlformats.org/officeDocument/2006/relationships/hyperlink" Target="http://skrigal.orthodox.ru/" TargetMode="External"/><Relationship Id="rId19" Type="http://schemas.openxmlformats.org/officeDocument/2006/relationships/hyperlink" Target="http://www.isographote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ibl.com/" TargetMode="External"/><Relationship Id="rId14" Type="http://schemas.openxmlformats.org/officeDocument/2006/relationships/hyperlink" Target="http://mila-krasnokuts.narod.ru/pravoslawya/setevy_technology_na_urokah_pravoslav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Химия</cp:lastModifiedBy>
  <cp:revision>4</cp:revision>
  <dcterms:created xsi:type="dcterms:W3CDTF">2019-12-21T16:49:00Z</dcterms:created>
  <dcterms:modified xsi:type="dcterms:W3CDTF">2020-10-14T09:31:00Z</dcterms:modified>
</cp:coreProperties>
</file>