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8F" w:rsidRP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                                                                                                                               «Комсомольская основная  общеобразовательная школа»                                                                                                                                                                                          (МКОУ «Комсомольская ООШ»)</w:t>
      </w:r>
    </w:p>
    <w:p w:rsidR="0058305B" w:rsidRP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58305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830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муниципального казенного общеобразовательного учреждения</w:t>
      </w:r>
    </w:p>
    <w:p w:rsidR="0058305B" w:rsidRP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 xml:space="preserve">«Комсомольская </w:t>
      </w:r>
      <w:proofErr w:type="gramStart"/>
      <w:r w:rsidRPr="0058305B">
        <w:rPr>
          <w:rFonts w:ascii="Times New Roman" w:hAnsi="Times New Roman" w:cs="Times New Roman"/>
          <w:b/>
          <w:sz w:val="28"/>
          <w:szCs w:val="28"/>
        </w:rPr>
        <w:t>ООШ»  за</w:t>
      </w:r>
      <w:proofErr w:type="gramEnd"/>
      <w:r w:rsidRPr="0058305B">
        <w:rPr>
          <w:rFonts w:ascii="Times New Roman" w:hAnsi="Times New Roman" w:cs="Times New Roman"/>
          <w:b/>
          <w:sz w:val="28"/>
          <w:szCs w:val="28"/>
        </w:rPr>
        <w:t xml:space="preserve"> 2017 год </w:t>
      </w:r>
    </w:p>
    <w:p w:rsidR="0058305B" w:rsidRDefault="0058305B" w:rsidP="0058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58305B" w:rsidRPr="0058305B" w:rsidRDefault="0058305B" w:rsidP="005830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9391"/>
      </w:tblGrid>
      <w:tr w:rsidR="0058305B" w:rsidRPr="0058305B" w:rsidTr="00394200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  <w:lang w:eastAsia="ru-RU"/>
              </w:rPr>
              <w:t>«Комсомольская основная общеобразовательная школа»</w:t>
            </w:r>
          </w:p>
        </w:tc>
      </w:tr>
      <w:tr w:rsidR="0058305B" w:rsidRPr="0058305B" w:rsidTr="00394200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05B">
              <w:rPr>
                <w:rFonts w:ascii="Times New Roman" w:hAnsi="Times New Roman"/>
                <w:sz w:val="28"/>
                <w:szCs w:val="28"/>
              </w:rPr>
              <w:t>Гавриловская</w:t>
            </w:r>
            <w:proofErr w:type="spellEnd"/>
            <w:r w:rsidRPr="0058305B">
              <w:rPr>
                <w:rFonts w:ascii="Times New Roman" w:hAnsi="Times New Roman"/>
                <w:sz w:val="28"/>
                <w:szCs w:val="28"/>
              </w:rPr>
              <w:t xml:space="preserve"> Галина Витальевна </w:t>
            </w:r>
          </w:p>
        </w:tc>
      </w:tr>
      <w:tr w:rsidR="0058305B" w:rsidRPr="0058305B" w:rsidTr="00394200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30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628112, Тюменская область, Ханты-Мансийский автономный округ – Югра, Октябрьский район, п. Комсомольский, ул. Партсъезда, д. 16</w:t>
            </w:r>
          </w:p>
        </w:tc>
      </w:tr>
      <w:tr w:rsidR="0058305B" w:rsidRPr="0058305B" w:rsidTr="00394200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8(34678)23561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8305B">
              <w:rPr>
                <w:rFonts w:ascii="Times New Roman" w:hAnsi="Times New Roman"/>
                <w:i/>
                <w:color w:val="0070C0"/>
                <w:sz w:val="28"/>
                <w:szCs w:val="28"/>
                <w:lang w:val="en-US"/>
              </w:rPr>
              <w:t>kom_school@mail.ru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20.09.1961 г.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Серия 86ЛО1 № 0002282 от 24 ноября 2017 г.</w:t>
            </w:r>
          </w:p>
        </w:tc>
      </w:tr>
      <w:tr w:rsidR="0058305B" w:rsidRPr="0058305B" w:rsidTr="00394200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5B" w:rsidRPr="0058305B" w:rsidRDefault="0058305B" w:rsidP="003942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305B">
              <w:rPr>
                <w:rFonts w:ascii="Times New Roman" w:hAnsi="Times New Roman"/>
                <w:sz w:val="28"/>
                <w:szCs w:val="28"/>
              </w:rPr>
              <w:t>Серия 86АО1 № 0000404 от 26 ноября 2015 г. срок действия до 17 апреля 2023 года</w:t>
            </w:r>
          </w:p>
        </w:tc>
      </w:tr>
    </w:tbl>
    <w:p w:rsidR="0058305B" w:rsidRDefault="0058305B" w:rsidP="0058305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305B" w:rsidRPr="0058305B" w:rsidRDefault="0058305B" w:rsidP="005830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организацией </w:t>
      </w:r>
    </w:p>
    <w:p w:rsidR="0058305B" w:rsidRDefault="0058305B" w:rsidP="005830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305B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коллегиальности.</w:t>
      </w:r>
    </w:p>
    <w:p w:rsid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8305B" w:rsidRP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5B">
        <w:rPr>
          <w:rFonts w:ascii="Times New Roman" w:hAnsi="Times New Roman" w:cs="Times New Roman"/>
          <w:b/>
          <w:sz w:val="28"/>
          <w:szCs w:val="28"/>
        </w:rPr>
        <w:lastRenderedPageBreak/>
        <w:t>Органы управления, действующие в Школе</w:t>
      </w:r>
    </w:p>
    <w:p w:rsid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735"/>
        <w:gridCol w:w="9745"/>
      </w:tblGrid>
      <w:tr w:rsidR="0058305B" w:rsidRPr="0058305B" w:rsidTr="0058305B">
        <w:tc>
          <w:tcPr>
            <w:tcW w:w="3735" w:type="dxa"/>
          </w:tcPr>
          <w:p w:rsidR="0089389F" w:rsidRDefault="0089389F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9745" w:type="dxa"/>
          </w:tcPr>
          <w:p w:rsidR="0089389F" w:rsidRDefault="0089389F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  <w:p w:rsidR="0089389F" w:rsidRPr="0058305B" w:rsidRDefault="0089389F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0F5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745" w:type="dxa"/>
          </w:tcPr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9745" w:type="dxa"/>
          </w:tcPr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58305B" w:rsidRPr="0058305B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9745" w:type="dxa"/>
          </w:tcPr>
          <w:p w:rsidR="0058305B" w:rsidRPr="0089389F" w:rsidRDefault="0058305B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регламентации образовательных отношений; 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− разработки образовательных программ; 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89389F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материально-технического обеспечения образовательного процесса;</w:t>
            </w:r>
          </w:p>
          <w:p w:rsidR="0058305B" w:rsidRPr="0089389F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аттестации, повышения квалификации педагогических работников;</w:t>
            </w:r>
          </w:p>
          <w:p w:rsidR="0089389F" w:rsidRPr="0058305B" w:rsidRDefault="0089389F" w:rsidP="00583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9745" w:type="dxa"/>
          </w:tcPr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числе: 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разрешать конфликтные ситуации между работниками и администрацией образовательной организации;</w:t>
            </w:r>
          </w:p>
          <w:p w:rsidR="0058305B" w:rsidRPr="0058305B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старшеклассников </w:t>
            </w:r>
          </w:p>
        </w:tc>
        <w:tc>
          <w:tcPr>
            <w:tcW w:w="9745" w:type="dxa"/>
          </w:tcPr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Реализует право обучающихся участвовать в управлении образовательной организацией, в том числе: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- выступает от имени обучающихся при решении вопросов жизни школы: изучает и формулирует мнение обучающихся по вопросам школьной жизни, представляет позицию обучающихся в Управляющем совете, разрабатывает предложения по совершенствованию учебно-воспитательного процесса;</w:t>
            </w:r>
          </w:p>
          <w:p w:rsid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- содействует реализации инициатив обучающихся во внеурочной деятельности: изучает интересы и потребности обучающихся в сфере </w:t>
            </w:r>
            <w:r w:rsidR="00111A21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создает</w:t>
            </w: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их реализации;</w:t>
            </w:r>
          </w:p>
          <w:p w:rsidR="0058305B" w:rsidRPr="0058305B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- содействует разрешению конфликтных вопросов: участвует в решении школьных проблем, согласовании интересов обучающихся, учителей и родителей (законных представителей), организует работу по защите прав обучающихся.</w:t>
            </w:r>
          </w:p>
        </w:tc>
      </w:tr>
      <w:tr w:rsidR="0058305B" w:rsidRPr="0058305B" w:rsidTr="0058305B">
        <w:tc>
          <w:tcPr>
            <w:tcW w:w="3735" w:type="dxa"/>
          </w:tcPr>
          <w:p w:rsidR="0058305B" w:rsidRPr="0058305B" w:rsidRDefault="0058305B" w:rsidP="00583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родителей </w:t>
            </w:r>
          </w:p>
        </w:tc>
        <w:tc>
          <w:tcPr>
            <w:tcW w:w="9745" w:type="dxa"/>
          </w:tcPr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администрации образовательной организации по вопросам: 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89389F" w:rsidRPr="0089389F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– защиты законных прав и интересов обучающихся;</w:t>
            </w:r>
          </w:p>
          <w:p w:rsidR="0058305B" w:rsidRPr="0058305B" w:rsidRDefault="0089389F" w:rsidP="008938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9F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58305B" w:rsidRDefault="0058305B" w:rsidP="0058305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созданы предметные методические объединения:</w:t>
      </w: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−учителей социально-гуманитарного цикла;</w:t>
      </w: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 xml:space="preserve">−учителей естественнонаучного цикла; </w:t>
      </w:r>
    </w:p>
    <w:p w:rsid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учителей начальных классов </w:t>
      </w:r>
    </w:p>
    <w:p w:rsidR="0089389F" w:rsidRDefault="0089389F" w:rsidP="008938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методическое объединение  классных руководителей.</w:t>
      </w:r>
    </w:p>
    <w:p w:rsidR="0089389F" w:rsidRDefault="0089389F" w:rsidP="00893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образовательной деятельности </w:t>
      </w:r>
    </w:p>
    <w:p w:rsidR="0089389F" w:rsidRPr="0089389F" w:rsidRDefault="0089389F" w:rsidP="008938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389F" w:rsidRDefault="0089389F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389F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</w:t>
      </w:r>
      <w:r w:rsidR="003902BE">
        <w:rPr>
          <w:rFonts w:ascii="Times New Roman" w:hAnsi="Times New Roman" w:cs="Times New Roman"/>
          <w:sz w:val="28"/>
          <w:szCs w:val="28"/>
        </w:rPr>
        <w:t xml:space="preserve">чального общего и </w:t>
      </w:r>
      <w:r w:rsidR="00571F0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71F00" w:rsidRPr="0089389F">
        <w:rPr>
          <w:rFonts w:ascii="Times New Roman" w:hAnsi="Times New Roman" w:cs="Times New Roman"/>
          <w:sz w:val="28"/>
          <w:szCs w:val="28"/>
        </w:rPr>
        <w:t>общего</w:t>
      </w:r>
      <w:r w:rsidRPr="0089389F">
        <w:rPr>
          <w:rFonts w:ascii="Times New Roman" w:hAnsi="Times New Roman" w:cs="Times New Roman"/>
          <w:sz w:val="28"/>
          <w:szCs w:val="28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 Учебный план 1–4 классов ориентирован на 4-летний нормативный срок освоения основной образовательной программы начального общего образо</w:t>
      </w:r>
      <w:r w:rsidR="003902BE">
        <w:rPr>
          <w:rFonts w:ascii="Times New Roman" w:hAnsi="Times New Roman" w:cs="Times New Roman"/>
          <w:sz w:val="28"/>
          <w:szCs w:val="28"/>
        </w:rPr>
        <w:t xml:space="preserve">вания (реализация ФГОС НОО), </w:t>
      </w:r>
      <w:r w:rsidR="003902BE" w:rsidRPr="0044615C">
        <w:rPr>
          <w:rFonts w:ascii="Times New Roman" w:hAnsi="Times New Roman" w:cs="Times New Roman"/>
          <w:sz w:val="28"/>
          <w:szCs w:val="28"/>
        </w:rPr>
        <w:t>5–7</w:t>
      </w:r>
      <w:r w:rsidRPr="0044615C">
        <w:rPr>
          <w:rFonts w:ascii="Times New Roman" w:hAnsi="Times New Roman" w:cs="Times New Roman"/>
          <w:sz w:val="28"/>
          <w:szCs w:val="28"/>
        </w:rPr>
        <w:t xml:space="preserve"> классов – на 5- летний нормативный срок освоения основной образовательной программы основного общего образова</w:t>
      </w:r>
      <w:r w:rsidR="003902BE" w:rsidRPr="0044615C">
        <w:rPr>
          <w:rFonts w:ascii="Times New Roman" w:hAnsi="Times New Roman" w:cs="Times New Roman"/>
          <w:sz w:val="28"/>
          <w:szCs w:val="28"/>
        </w:rPr>
        <w:t>ния (реализация ФГОС ООО), 8-9</w:t>
      </w:r>
      <w:r w:rsidRPr="0044615C">
        <w:rPr>
          <w:rFonts w:ascii="Times New Roman" w:hAnsi="Times New Roman" w:cs="Times New Roman"/>
          <w:sz w:val="28"/>
          <w:szCs w:val="28"/>
        </w:rPr>
        <w:t xml:space="preserve"> классов – на 2-летний нормативный срок освоения об</w:t>
      </w:r>
      <w:r w:rsidR="003902BE" w:rsidRPr="0044615C">
        <w:rPr>
          <w:rFonts w:ascii="Times New Roman" w:hAnsi="Times New Roman" w:cs="Times New Roman"/>
          <w:sz w:val="28"/>
          <w:szCs w:val="28"/>
        </w:rPr>
        <w:t>разовательной программы основного</w:t>
      </w:r>
      <w:r w:rsidRPr="0044615C">
        <w:rPr>
          <w:rFonts w:ascii="Times New Roman" w:hAnsi="Times New Roman" w:cs="Times New Roman"/>
          <w:sz w:val="28"/>
          <w:szCs w:val="28"/>
        </w:rPr>
        <w:t xml:space="preserve"> общего образования (федеральный компонент государственного образовательного стандарта общего образования (ФБУП-2004)).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:rsidR="003902BE" w:rsidRPr="003902BE" w:rsidRDefault="003902BE" w:rsidP="00390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Воспитательная работа школы в 2017 году была реализована в соответствии с целями и задачами школы по направлениям, обозначенным в «Программе развития воспитательной компоненты в общеобразовательных учреждениях».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2BE">
        <w:rPr>
          <w:rFonts w:ascii="Times New Roman" w:hAnsi="Times New Roman" w:cs="Times New Roman"/>
          <w:b/>
          <w:i/>
          <w:sz w:val="28"/>
          <w:szCs w:val="28"/>
        </w:rPr>
        <w:t>Основные направления: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1. Гражданско-патриотическое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2. Духовно – нравственное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02BE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3902BE">
        <w:rPr>
          <w:rFonts w:ascii="Times New Roman" w:hAnsi="Times New Roman" w:cs="Times New Roman"/>
          <w:sz w:val="28"/>
          <w:szCs w:val="28"/>
        </w:rPr>
        <w:t xml:space="preserve"> и эстетическое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4. Интеллектуальное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5. Экологическое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6. Социокультурное и </w:t>
      </w:r>
      <w:proofErr w:type="spellStart"/>
      <w:r w:rsidRPr="003902BE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3902BE">
        <w:rPr>
          <w:rFonts w:ascii="Times New Roman" w:hAnsi="Times New Roman" w:cs="Times New Roman"/>
          <w:sz w:val="28"/>
          <w:szCs w:val="28"/>
        </w:rPr>
        <w:t xml:space="preserve">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7. Физкультурно-оздоровительное воспитание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8. Воспитание положительного отношения к труду и творчеству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lastRenderedPageBreak/>
        <w:t xml:space="preserve">9. Правовое воспитание и культура безопасности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10. Воспитание семейных ценностей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11. Формирование коммуникативной культуры </w:t>
      </w:r>
      <w:r w:rsidRPr="003902BE">
        <w:rPr>
          <w:rFonts w:ascii="Times New Roman" w:hAnsi="Times New Roman" w:cs="Times New Roman"/>
          <w:sz w:val="28"/>
          <w:szCs w:val="28"/>
        </w:rPr>
        <w:tab/>
      </w:r>
    </w:p>
    <w:p w:rsidR="003902BE" w:rsidRPr="003902BE" w:rsidRDefault="003902BE" w:rsidP="0039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Все направления воспитательной работы позволяют осуществлять личностно- 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</w:t>
      </w:r>
    </w:p>
    <w:p w:rsidR="003902BE" w:rsidRPr="003902BE" w:rsidRDefault="003902BE" w:rsidP="0039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Цели и задачи воспитания реализуются через коллективные творческие дела.  Содержание воспитательной работы строится на основе организации здорового образа жизни учащихся, как физического, так и нравственного.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по направлениям. В центре такого направления яркое общее ключевое дело. Это позволило создать в школе периоды творческой активности, задало четкий ритм жизни школьного коллектива, оказало действенную помощь классному руководителю.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Для реализации воспитательных задач были задействованы кадры: заместитель директора по воспитательной работе, 8 классных руководителей, руководители кружков, которые своевременно приступили к своим обязанностям. Классными руководителями были использованы различные методы и формы воспитательной работы, такие как: тематические классные часы, коллективная творческая деятельность, индивидуальные беседы с детьми и родителями, родительские собрания, классные «огоньки». Вся работа в школе велась в соответствии с планом работы. Все запланированные мероприятия были подготовлены и проведены.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Мероприятия, проводимые в течение 2017 года, позволяют привлечь к различным видам деятельности большое количество детей, исходя из их склонностей и интересов, что способствует всестороннему развитию личности каждого ребенка. 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Методическая работа с классными руководителями проводилась в форме методических заседаний, дискуссий,  семинаров - практикумов, инструктивных совещаний с целью </w:t>
      </w:r>
      <w:r w:rsidRPr="0039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форм и методов воспитания через </w:t>
      </w:r>
      <w:r w:rsidRPr="0039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мастерства классного руководителя.</w:t>
      </w:r>
      <w:r w:rsidRPr="003902BE">
        <w:rPr>
          <w:rFonts w:ascii="Times New Roman" w:hAnsi="Times New Roman" w:cs="Times New Roman"/>
          <w:sz w:val="28"/>
          <w:szCs w:val="28"/>
        </w:rPr>
        <w:t xml:space="preserve"> Такая форма работы позволила добиться более точной, конкретной работы в совершенствовании  педагогической деятельности.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Работа по профилактике правонарушений несовершеннолетних учащихся ведется согласно плану работы Совета профилактики.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«Об основах системы профилактики безнадзорности и правонарушений несовершеннолетних » 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детей. </w:t>
      </w:r>
    </w:p>
    <w:p w:rsidR="003902BE" w:rsidRPr="003902BE" w:rsidRDefault="0052671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3902BE" w:rsidRPr="003902BE">
        <w:rPr>
          <w:rFonts w:ascii="Times New Roman" w:hAnsi="Times New Roman" w:cs="Times New Roman"/>
          <w:sz w:val="28"/>
          <w:szCs w:val="28"/>
        </w:rPr>
        <w:t xml:space="preserve"> разработана и утверждена комплексно-целевая программа «Профилактика наркомании, алкоголизма, </w:t>
      </w:r>
      <w:proofErr w:type="spellStart"/>
      <w:r w:rsidR="003902BE" w:rsidRPr="003902B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902BE" w:rsidRPr="003902BE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несовершеннолетних». Целью программы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 и формировании здорового образа жизни.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На протяжении четырех лет в школе действует отряд волонтеров «Союз единомышленников». В отряд входят обучающиеся 5 – 9 классов. Работа с отрядом проходит по всем направлениям воспитательной работы школы.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Традиционно организована работа Родительского комитета и общественной организации «Родительский патруль».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 школе утверждена программа семейного клуба «Гнездышко». Благодаря клубной форме роботы возможно создание атмосферы общности интересов семьи и ОУ, оказание практической помощи семье в снятии затруднений в детско-родительских отношениях, формирование партнерских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родителей, осознанию и реализации ими в полном объеме родительских функций, направленных на понимание потребностей ребенка и создание условий для их разумного удовлетворения. 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В 2017 году были составлены совместные планы работы с </w:t>
      </w:r>
      <w:r w:rsidRPr="003902BE">
        <w:rPr>
          <w:rFonts w:ascii="Times New Roman" w:hAnsi="Times New Roman" w:cs="Times New Roman"/>
          <w:color w:val="000000"/>
          <w:sz w:val="28"/>
          <w:szCs w:val="28"/>
        </w:rPr>
        <w:t xml:space="preserve">ОГИБДД ОМВД России по Октябрьскому району, и ПДН отдела ОМВД России по Октябрьскому району, БУ «Октябрьская ЦРБ» в с. Малый </w:t>
      </w:r>
      <w:proofErr w:type="spellStart"/>
      <w:r w:rsidRPr="003902BE">
        <w:rPr>
          <w:rFonts w:ascii="Times New Roman" w:hAnsi="Times New Roman" w:cs="Times New Roman"/>
          <w:color w:val="000000"/>
          <w:sz w:val="28"/>
          <w:szCs w:val="28"/>
        </w:rPr>
        <w:t>Атлым</w:t>
      </w:r>
      <w:proofErr w:type="spellEnd"/>
      <w:r w:rsidRPr="003902BE">
        <w:rPr>
          <w:rFonts w:ascii="Times New Roman" w:hAnsi="Times New Roman" w:cs="Times New Roman"/>
          <w:color w:val="000000"/>
          <w:sz w:val="28"/>
          <w:szCs w:val="28"/>
        </w:rPr>
        <w:t>, КУ «</w:t>
      </w:r>
      <w:proofErr w:type="spellStart"/>
      <w:r w:rsidRPr="003902BE">
        <w:rPr>
          <w:rFonts w:ascii="Times New Roman" w:hAnsi="Times New Roman" w:cs="Times New Roman"/>
          <w:color w:val="000000"/>
          <w:sz w:val="28"/>
          <w:szCs w:val="28"/>
        </w:rPr>
        <w:t>Центроспас-Югория</w:t>
      </w:r>
      <w:proofErr w:type="spellEnd"/>
      <w:r w:rsidRPr="003902BE">
        <w:rPr>
          <w:rFonts w:ascii="Times New Roman" w:hAnsi="Times New Roman" w:cs="Times New Roman"/>
          <w:color w:val="000000"/>
          <w:sz w:val="28"/>
          <w:szCs w:val="28"/>
        </w:rPr>
        <w:t xml:space="preserve">» по Октябрьскому району в с. Малый </w:t>
      </w:r>
      <w:proofErr w:type="spellStart"/>
      <w:r w:rsidRPr="003902BE">
        <w:rPr>
          <w:rFonts w:ascii="Times New Roman" w:hAnsi="Times New Roman" w:cs="Times New Roman"/>
          <w:color w:val="000000"/>
          <w:sz w:val="28"/>
          <w:szCs w:val="28"/>
        </w:rPr>
        <w:t>Атлым</w:t>
      </w:r>
      <w:proofErr w:type="spellEnd"/>
      <w:r w:rsidRPr="00390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lastRenderedPageBreak/>
        <w:t>Результатом воспитательной деятельности школы является: воспитание человека, готового к постоянному изменению, способного на основе усвоения современной культуры продолжить эстафету поколений, чувства патриотизма, Отечества в сочетании с активной жизненной позицией.</w:t>
      </w:r>
    </w:p>
    <w:p w:rsidR="003902BE" w:rsidRPr="003902BE" w:rsidRDefault="003902BE" w:rsidP="003902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BE" w:rsidRP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BE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3902BE" w:rsidRP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 −техническое; 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естественно-научное;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художественное;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туристско-краеведческое;</w:t>
      </w:r>
    </w:p>
    <w:p w:rsidR="003902BE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социально-педагогическое. </w:t>
      </w:r>
    </w:p>
    <w:p w:rsidR="00A93919" w:rsidRDefault="003902BE" w:rsidP="0089389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 xml:space="preserve">Системой дополнительного образования охвачено </w:t>
      </w:r>
      <w:r w:rsidR="0044615C" w:rsidRPr="0044615C">
        <w:rPr>
          <w:rFonts w:ascii="Times New Roman" w:hAnsi="Times New Roman" w:cs="Times New Roman"/>
          <w:sz w:val="28"/>
          <w:szCs w:val="28"/>
        </w:rPr>
        <w:t>86</w:t>
      </w:r>
      <w:r w:rsidRPr="0044615C">
        <w:rPr>
          <w:rFonts w:ascii="Times New Roman" w:hAnsi="Times New Roman" w:cs="Times New Roman"/>
          <w:sz w:val="28"/>
          <w:szCs w:val="28"/>
        </w:rPr>
        <w:t>%</w:t>
      </w:r>
      <w:r w:rsidRPr="003902B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чащихся. С</w:t>
      </w:r>
      <w:r w:rsidR="00A93919">
        <w:rPr>
          <w:rFonts w:ascii="Times New Roman" w:hAnsi="Times New Roman" w:cs="Times New Roman"/>
          <w:sz w:val="28"/>
          <w:szCs w:val="28"/>
        </w:rPr>
        <w:t xml:space="preserve">истему  дополнительного образования образуют  школьные </w:t>
      </w:r>
      <w:r w:rsidRPr="003902BE">
        <w:rPr>
          <w:rFonts w:ascii="Times New Roman" w:hAnsi="Times New Roman" w:cs="Times New Roman"/>
          <w:sz w:val="28"/>
          <w:szCs w:val="28"/>
        </w:rPr>
        <w:t xml:space="preserve"> кружки и секции. Многие дети посещают боле</w:t>
      </w:r>
      <w:r w:rsidR="00A93919">
        <w:rPr>
          <w:rFonts w:ascii="Times New Roman" w:hAnsi="Times New Roman" w:cs="Times New Roman"/>
          <w:sz w:val="28"/>
          <w:szCs w:val="28"/>
        </w:rPr>
        <w:t>е двух кружков</w:t>
      </w:r>
      <w:r w:rsidRPr="00390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1E" w:rsidRPr="0052671E" w:rsidRDefault="0052671E" w:rsidP="0052671E">
      <w:pPr>
        <w:jc w:val="both"/>
        <w:rPr>
          <w:rFonts w:ascii="Times New Roman" w:hAnsi="Times New Roman" w:cs="Times New Roman"/>
          <w:sz w:val="28"/>
          <w:szCs w:val="28"/>
        </w:rPr>
      </w:pPr>
      <w:r w:rsidRPr="0052671E">
        <w:rPr>
          <w:rFonts w:ascii="Times New Roman" w:hAnsi="Times New Roman" w:cs="Times New Roman"/>
          <w:sz w:val="28"/>
          <w:szCs w:val="28"/>
        </w:rPr>
        <w:t xml:space="preserve">         Содержание дополнительного образования в школе предусматривает сбалансированность всех видов деятельности с учетом общей нагрузки на обучающихся. Реализация программ способствует повышению мотивации обучающихся к самопознанию, самовоспитанию, самоопределению и творчеству, развитию одаренности. При этом планирование, построение и контроль в образовательном процессе осуществляются с точки зрения задач и перспекти</w:t>
      </w:r>
      <w:r>
        <w:rPr>
          <w:rFonts w:ascii="Times New Roman" w:hAnsi="Times New Roman" w:cs="Times New Roman"/>
          <w:sz w:val="28"/>
          <w:szCs w:val="28"/>
        </w:rPr>
        <w:t>в развития каждого ученика школы</w:t>
      </w:r>
      <w:r w:rsidRPr="0052671E">
        <w:rPr>
          <w:rFonts w:ascii="Times New Roman" w:hAnsi="Times New Roman" w:cs="Times New Roman"/>
          <w:sz w:val="28"/>
          <w:szCs w:val="28"/>
        </w:rPr>
        <w:t>, с учетом его личностных целей и запросов.</w:t>
      </w:r>
    </w:p>
    <w:p w:rsidR="0052671E" w:rsidRPr="0052671E" w:rsidRDefault="0052671E" w:rsidP="0052671E">
      <w:pPr>
        <w:jc w:val="both"/>
        <w:rPr>
          <w:rFonts w:ascii="Times New Roman" w:hAnsi="Times New Roman" w:cs="Times New Roman"/>
          <w:sz w:val="28"/>
          <w:szCs w:val="28"/>
        </w:rPr>
      </w:pPr>
      <w:r w:rsidRPr="0052671E">
        <w:rPr>
          <w:rFonts w:ascii="Times New Roman" w:hAnsi="Times New Roman" w:cs="Times New Roman"/>
          <w:sz w:val="28"/>
          <w:szCs w:val="28"/>
        </w:rPr>
        <w:t xml:space="preserve">          Главный принцип предоставления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в школе</w:t>
      </w:r>
      <w:r w:rsidRPr="0052671E">
        <w:rPr>
          <w:rFonts w:ascii="Times New Roman" w:hAnsi="Times New Roman" w:cs="Times New Roman"/>
          <w:sz w:val="28"/>
          <w:szCs w:val="28"/>
        </w:rPr>
        <w:t xml:space="preserve"> - обеспечение личной ориентации </w:t>
      </w:r>
      <w:r w:rsidR="00571F00" w:rsidRPr="0052671E">
        <w:rPr>
          <w:rFonts w:ascii="Times New Roman" w:hAnsi="Times New Roman" w:cs="Times New Roman"/>
          <w:sz w:val="28"/>
          <w:szCs w:val="28"/>
        </w:rPr>
        <w:t>обучения на</w:t>
      </w:r>
      <w:r w:rsidRPr="0052671E">
        <w:rPr>
          <w:rFonts w:ascii="Times New Roman" w:hAnsi="Times New Roman" w:cs="Times New Roman"/>
          <w:sz w:val="28"/>
          <w:szCs w:val="28"/>
        </w:rPr>
        <w:t xml:space="preserve"> основе добровольного целенаправленного использования обучающимися свободного времени для наиболее полного развития своих потенциальных возможностей.  </w:t>
      </w:r>
    </w:p>
    <w:p w:rsidR="0052671E" w:rsidRDefault="0052671E" w:rsidP="0052671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3FCA">
        <w:t xml:space="preserve">   </w:t>
      </w:r>
      <w:r w:rsidRPr="00383FCA">
        <w:rPr>
          <w:b/>
        </w:rPr>
        <w:t xml:space="preserve">       </w:t>
      </w:r>
    </w:p>
    <w:p w:rsidR="00D4384F" w:rsidRPr="00D4384F" w:rsidRDefault="003902BE" w:rsidP="0052671E">
      <w:pPr>
        <w:pStyle w:val="a6"/>
        <w:shd w:val="clear" w:color="auto" w:fill="FFFFFF"/>
        <w:spacing w:after="0" w:afterAutospacing="0"/>
        <w:ind w:firstLine="360"/>
        <w:jc w:val="both"/>
        <w:rPr>
          <w:color w:val="000000"/>
          <w:sz w:val="28"/>
          <w:szCs w:val="28"/>
        </w:rPr>
      </w:pPr>
      <w:r w:rsidRPr="003902BE">
        <w:rPr>
          <w:sz w:val="28"/>
          <w:szCs w:val="28"/>
        </w:rPr>
        <w:lastRenderedPageBreak/>
        <w:t xml:space="preserve">В соответствии с требованиями </w:t>
      </w:r>
      <w:r w:rsidR="00571F00" w:rsidRPr="003902BE">
        <w:rPr>
          <w:sz w:val="28"/>
          <w:szCs w:val="28"/>
        </w:rPr>
        <w:t>ФГОС составной</w:t>
      </w:r>
      <w:r w:rsidRPr="003902BE">
        <w:rPr>
          <w:sz w:val="28"/>
          <w:szCs w:val="28"/>
        </w:rPr>
        <w:t xml:space="preserve"> частью учебно- воспитательного процесса и одной из форм организации свободного времени учащихся</w:t>
      </w:r>
      <w:r w:rsidR="00A93919">
        <w:rPr>
          <w:sz w:val="28"/>
          <w:szCs w:val="28"/>
        </w:rPr>
        <w:t xml:space="preserve"> является внеурочная деятельность</w:t>
      </w:r>
      <w:r w:rsidRPr="003902BE">
        <w:rPr>
          <w:sz w:val="28"/>
          <w:szCs w:val="28"/>
        </w:rPr>
        <w:t>,</w:t>
      </w:r>
      <w:r w:rsidR="00A93919">
        <w:rPr>
          <w:sz w:val="28"/>
          <w:szCs w:val="28"/>
        </w:rPr>
        <w:t xml:space="preserve"> которая организуется</w:t>
      </w:r>
      <w:r w:rsidRPr="003902BE">
        <w:rPr>
          <w:sz w:val="28"/>
          <w:szCs w:val="28"/>
        </w:rPr>
        <w:t xml:space="preserve"> для удовлетворения потребностей учащихся в содержательном досуге, их участии в самоуправлении и общественно полезной деятельности, и направлена на достижение планируемых результатов освоения основной образовательной программы. Внеу</w:t>
      </w:r>
      <w:r w:rsidR="00A93919">
        <w:rPr>
          <w:sz w:val="28"/>
          <w:szCs w:val="28"/>
        </w:rPr>
        <w:t>рочная деятельность организована</w:t>
      </w:r>
      <w:r w:rsidRPr="003902BE">
        <w:rPr>
          <w:sz w:val="28"/>
          <w:szCs w:val="28"/>
        </w:rPr>
        <w:t xml:space="preserve"> по направлениям развития личности по выбору обучающегося и с согласия его родителей. Внеурочная деятельность представлена следующими направлениями: </w:t>
      </w:r>
      <w:r w:rsidR="00A93919">
        <w:rPr>
          <w:sz w:val="28"/>
          <w:szCs w:val="28"/>
        </w:rPr>
        <w:t xml:space="preserve">духовно-нравственное, социальное, </w:t>
      </w:r>
      <w:proofErr w:type="spellStart"/>
      <w:r w:rsidR="00A93919">
        <w:rPr>
          <w:sz w:val="28"/>
          <w:szCs w:val="28"/>
        </w:rPr>
        <w:t>общеинтеллектуальное</w:t>
      </w:r>
      <w:proofErr w:type="spellEnd"/>
      <w:r w:rsidR="00A93919">
        <w:rPr>
          <w:sz w:val="28"/>
          <w:szCs w:val="28"/>
        </w:rPr>
        <w:t xml:space="preserve">, общекультурное, </w:t>
      </w:r>
      <w:r w:rsidRPr="003902BE">
        <w:rPr>
          <w:sz w:val="28"/>
          <w:szCs w:val="28"/>
        </w:rPr>
        <w:t>сп</w:t>
      </w:r>
      <w:r w:rsidR="00A93919">
        <w:rPr>
          <w:sz w:val="28"/>
          <w:szCs w:val="28"/>
        </w:rPr>
        <w:t>ортивно-оздоровительное</w:t>
      </w:r>
      <w:r w:rsidRPr="003902BE">
        <w:rPr>
          <w:sz w:val="28"/>
          <w:szCs w:val="28"/>
        </w:rPr>
        <w:t xml:space="preserve">. Организация занятий по внеурочной деятельности осуществляется посредством различных форм, таких как экскурсии, кружки, секции, олимпиады, конкурсы, соревнования, научно-исследовательскую деятельность на добровольной основе в соответствии с выбором участников образовательного процесса. При организации внеурочной деятельности реализуется </w:t>
      </w:r>
      <w:r w:rsidR="00D4384F" w:rsidRPr="00D4384F">
        <w:rPr>
          <w:bCs/>
          <w:color w:val="000000"/>
          <w:sz w:val="28"/>
          <w:szCs w:val="28"/>
          <w:shd w:val="clear" w:color="auto" w:fill="FFFFFF"/>
        </w:rPr>
        <w:t>оптимизационная модель</w:t>
      </w:r>
      <w:r w:rsidR="00D4384F" w:rsidRPr="00D4384F">
        <w:rPr>
          <w:color w:val="000000"/>
          <w:sz w:val="28"/>
          <w:szCs w:val="28"/>
          <w:shd w:val="clear" w:color="auto" w:fill="FFFFFF"/>
        </w:rPr>
        <w:t> (на основе оптимизации всех внутренних ресурсов образовательного учреждения)</w:t>
      </w:r>
      <w:r w:rsidR="00D4384F">
        <w:rPr>
          <w:color w:val="000000"/>
          <w:sz w:val="28"/>
          <w:szCs w:val="28"/>
          <w:shd w:val="clear" w:color="auto" w:fill="FFFFFF"/>
        </w:rPr>
        <w:t xml:space="preserve">.  </w:t>
      </w:r>
      <w:r w:rsidR="00D4384F" w:rsidRPr="00D4384F">
        <w:rPr>
          <w:color w:val="000000"/>
          <w:sz w:val="28"/>
          <w:szCs w:val="28"/>
        </w:rPr>
        <w:t>В этом случае координирующую роль выполняет классный руководитель, который в соответствии со своими функциями и задачами:</w:t>
      </w:r>
    </w:p>
    <w:p w:rsidR="00D4384F" w:rsidRPr="00D4384F" w:rsidRDefault="00D4384F" w:rsidP="00D4384F">
      <w:pPr>
        <w:pStyle w:val="a6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4384F">
        <w:rPr>
          <w:color w:val="000000"/>
          <w:sz w:val="28"/>
          <w:szCs w:val="28"/>
        </w:rPr>
        <w:t>взаимодействует с педагогическими работниками, а также учебно-вспомогательным персоналом</w:t>
      </w:r>
      <w:r>
        <w:rPr>
          <w:color w:val="000000"/>
          <w:sz w:val="28"/>
          <w:szCs w:val="28"/>
        </w:rPr>
        <w:t xml:space="preserve"> Школы</w:t>
      </w:r>
      <w:r w:rsidRPr="00D4384F">
        <w:rPr>
          <w:color w:val="000000"/>
          <w:sz w:val="28"/>
          <w:szCs w:val="28"/>
        </w:rPr>
        <w:t>;</w:t>
      </w:r>
    </w:p>
    <w:p w:rsidR="00D4384F" w:rsidRPr="00D4384F" w:rsidRDefault="00D4384F" w:rsidP="00D4384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4384F">
        <w:rPr>
          <w:color w:val="000000"/>
          <w:sz w:val="28"/>
          <w:szCs w:val="28"/>
        </w:rPr>
        <w:t>организует</w:t>
      </w:r>
      <w:proofErr w:type="gramEnd"/>
      <w:r w:rsidRPr="00D4384F">
        <w:rPr>
          <w:color w:val="000000"/>
          <w:sz w:val="28"/>
          <w:szCs w:val="28"/>
        </w:rPr>
        <w:t xml:space="preserve">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D4384F" w:rsidRPr="00D4384F" w:rsidRDefault="00D4384F" w:rsidP="00D4384F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4384F">
        <w:rPr>
          <w:color w:val="000000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4384F" w:rsidRDefault="00D4384F" w:rsidP="00D4384F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D4384F">
        <w:rPr>
          <w:color w:val="000000"/>
          <w:sz w:val="28"/>
          <w:szCs w:val="28"/>
        </w:rPr>
        <w:t>организует</w:t>
      </w:r>
      <w:proofErr w:type="gramEnd"/>
      <w:r w:rsidRPr="00D4384F">
        <w:rPr>
          <w:color w:val="000000"/>
          <w:sz w:val="28"/>
          <w:szCs w:val="28"/>
        </w:rPr>
        <w:t xml:space="preserve"> социально значимую, творческую деятельность обучающихся.</w:t>
      </w:r>
    </w:p>
    <w:p w:rsidR="00D4384F" w:rsidRDefault="00D4384F" w:rsidP="00D43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84F" w:rsidRDefault="00D4384F" w:rsidP="00D438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BE">
        <w:rPr>
          <w:rFonts w:ascii="Times New Roman" w:hAnsi="Times New Roman" w:cs="Times New Roman"/>
          <w:sz w:val="28"/>
          <w:szCs w:val="28"/>
        </w:rPr>
        <w:t>Такой подход к реализации программ основан на анализе ресурсного обеспечения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2BE">
        <w:rPr>
          <w:rFonts w:ascii="Times New Roman" w:hAnsi="Times New Roman" w:cs="Times New Roman"/>
          <w:sz w:val="28"/>
          <w:szCs w:val="28"/>
        </w:rPr>
        <w:t xml:space="preserve">информации о выборе родителями (законными представителями), предпочтительных направлений и форм внеурочной деятельности детей, интересов обучающихся, их занятости в системе дополнительного образования. </w:t>
      </w:r>
    </w:p>
    <w:p w:rsidR="00D4384F" w:rsidRPr="00D4384F" w:rsidRDefault="00D4384F" w:rsidP="00D4384F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4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оптимизационной 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</w:t>
      </w:r>
      <w:r w:rsidRPr="00D4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3902BE" w:rsidRDefault="00D4384F" w:rsidP="00D43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2BE" w:rsidRPr="00D4384F">
        <w:rPr>
          <w:rFonts w:ascii="Times New Roman" w:hAnsi="Times New Roman" w:cs="Times New Roman"/>
          <w:sz w:val="28"/>
          <w:szCs w:val="28"/>
        </w:rPr>
        <w:t xml:space="preserve"> Часы, отведенные на внеурочную деятельность, не относятся к аудиторной учебной нагрузке и не</w:t>
      </w:r>
      <w:r w:rsidR="00A93919" w:rsidRPr="00D4384F">
        <w:rPr>
          <w:rFonts w:ascii="Times New Roman" w:hAnsi="Times New Roman" w:cs="Times New Roman"/>
          <w:sz w:val="28"/>
          <w:szCs w:val="28"/>
        </w:rPr>
        <w:t xml:space="preserve"> учитываются при определении соответствия нагрузки санитарным нормам.</w:t>
      </w:r>
    </w:p>
    <w:p w:rsidR="00C3729B" w:rsidRPr="00B7227E" w:rsidRDefault="00C3729B" w:rsidP="00B72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инклюзивного обучения </w:t>
      </w:r>
    </w:p>
    <w:p w:rsidR="00C3729B" w:rsidRDefault="00C3729B" w:rsidP="00C3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>С целью создания целостной, эффективно действующей системы инклюзивного образования детей- инвалидов и детей с ограниченными возможностями здоровья, обеспечения их социальной адаптации, формирования коммуникативных навыков, сохранения и укрепления зд</w:t>
      </w:r>
      <w:r>
        <w:rPr>
          <w:rFonts w:ascii="Times New Roman" w:hAnsi="Times New Roman" w:cs="Times New Roman"/>
          <w:sz w:val="28"/>
          <w:szCs w:val="28"/>
        </w:rPr>
        <w:t>оровья в МКОУ «Комсомольская основная</w:t>
      </w:r>
      <w:r w:rsidRPr="00C3729B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организуется инклюзивное обучение. 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 − разработка нормативной правовой базы, обеспечивающей введение инклюзивного обучения в педагогическую практику школы;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 − создание системы ранней диагностики и выявления детей-инвалидов и детей с ОВЗ для обеспечения своевременной коррекционной помощи и выстраивания индивидуального образовательного маршрута ребенка;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 − формирование программы подготовки, переподготовки и развития педагогических кадров для работы с детьми-инвалидами, с ОВЗ в конт</w:t>
      </w:r>
      <w:r>
        <w:rPr>
          <w:rFonts w:ascii="Times New Roman" w:hAnsi="Times New Roman" w:cs="Times New Roman"/>
          <w:sz w:val="28"/>
          <w:szCs w:val="28"/>
        </w:rPr>
        <w:t>ексте инклюзивного образования;</w:t>
      </w:r>
    </w:p>
    <w:p w:rsid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 xml:space="preserve">− создание </w:t>
      </w:r>
      <w:proofErr w:type="spellStart"/>
      <w:r w:rsidRPr="00C3729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3729B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C3729B" w:rsidRPr="00C3729B" w:rsidRDefault="00C3729B" w:rsidP="00C3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29B" w:rsidRDefault="00C3729B" w:rsidP="00C37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29B">
        <w:rPr>
          <w:rFonts w:ascii="Times New Roman" w:hAnsi="Times New Roman" w:cs="Times New Roman"/>
          <w:sz w:val="28"/>
          <w:szCs w:val="28"/>
        </w:rPr>
        <w:t>Комплексные мероприятия по реализации образовательных задач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инклюзивного образования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Разработка нормативных правовых документов, регламентирующих деятельность МКО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>У «Комсомольская О</w:t>
            </w: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ОШ», обеспечивающих реализацию инклюзивного образования детей-инвалидов, детей с ОВЗ в различных формах;</w:t>
            </w:r>
          </w:p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разработка механизмов финансового и психолого-педагогического сопровождения детей-инвалидов,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в МКОУ «Комсомольская ООШ»;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разработка нормативно-правовых документов, регламентирующих сотрудничество с ресурсным центром КОУ ХМАО-Югры «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Няганская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школа- интернат для обучающихся с ограниченными возможностями здоровья», БУ ХМАО- Югры «Реабилитационный центр для детей и подростков с ограниченными возможностями «Гармония» обеспечивающим методическое сопровождение, реабилитационную и коррекционную помощь участникам образовательного процесса.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Формирование программ создания 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обеспечивающей свободное передвижение детей с нарушением опорно-двигательного аппарата, с нарушением зрения, слуха;</w:t>
            </w:r>
          </w:p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школы специальными техническими средствами для организации комфортного образовательного процесса детей-инвалидов с ОВЗ; </w:t>
            </w:r>
          </w:p>
          <w:p w:rsidR="00A83713" w:rsidRDefault="00A83713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приведение здания МКОУ «Комсомольская О</w:t>
            </w:r>
            <w:r w:rsidR="00C3729B" w:rsidRPr="00A83713">
              <w:rPr>
                <w:rFonts w:ascii="Times New Roman" w:hAnsi="Times New Roman" w:cs="Times New Roman"/>
                <w:sz w:val="28"/>
                <w:szCs w:val="28"/>
              </w:rPr>
              <w:t>ОШ» в соответствие строительным нормам и правилам СНиП 35-01-2001 «Доступность зданий и сооружений для маломобильных групп населения»;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психологической среды, позволяющей ребенку-инвалиду, ребенку с ОВЗ комфортно чувствовать себя в различных организационно- педагогических условиях.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Программно- методическое сопровождение обучения детей с ОВЗ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Разработка методических рекомендаций по формированию индивидуальных образовательных маршрутов в соответствии с образовательными потребностями семьи и ребенка-инвалида, с ОВЗ;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методических объединений на базе сотрудничества с ресурсным центром г. </w:t>
            </w:r>
            <w:proofErr w:type="spellStart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направлениям инклюзивного образования.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Комплексное сопровождение участников образовательного процесса, обеспечивающих образование ребенка- инвалида, с ОВЗ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− Апробация и внедрение инновационных психолого-педагогических технологий; планирование и мониторинг эффективности психолого-педагогического сопровождения;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сопровождение родителей, имеющих детей-инвалидов, с ОВЗ, и педагогов, осуществляющих образовательный процесс этих детей через формирование программ специального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родителей и педагогов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курсах профессиональной переподготовки по специальности «Специальная педагогика»;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Обучение педагогов на курсах повышения квалификации по вопросам обучения детей с ОВЗ и их индивидуального сопровождения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качества образования детей с ОВЗ</w:t>
            </w:r>
          </w:p>
        </w:tc>
        <w:tc>
          <w:tcPr>
            <w:tcW w:w="11304" w:type="dxa"/>
          </w:tcPr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Разработка и реализация системы мониторинга оценки качества образования детей с ОВЗ в условиях школы</w:t>
            </w:r>
          </w:p>
        </w:tc>
      </w:tr>
      <w:tr w:rsidR="00C3729B" w:rsidRPr="00A83713" w:rsidTr="00C3729B">
        <w:tc>
          <w:tcPr>
            <w:tcW w:w="3256" w:type="dxa"/>
          </w:tcPr>
          <w:p w:rsidR="00C3729B" w:rsidRPr="00A83713" w:rsidRDefault="00C3729B" w:rsidP="00C37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Научное сопровождение инклюзивного образования</w:t>
            </w:r>
          </w:p>
        </w:tc>
        <w:tc>
          <w:tcPr>
            <w:tcW w:w="11304" w:type="dxa"/>
          </w:tcPr>
          <w:p w:rsid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 xml:space="preserve">– Проведение психологических, педагогических исследований по вопросам инклюзивного образования, </w:t>
            </w:r>
          </w:p>
          <w:p w:rsidR="00C3729B" w:rsidRPr="00A83713" w:rsidRDefault="00C3729B" w:rsidP="00A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13">
              <w:rPr>
                <w:rFonts w:ascii="Times New Roman" w:hAnsi="Times New Roman" w:cs="Times New Roman"/>
                <w:sz w:val="28"/>
                <w:szCs w:val="28"/>
              </w:rPr>
              <w:t>– изучение деятельности пилотных площадок по данному направлению и обеспечение внедрения результатов инновационной деятельности в МКОУ</w:t>
            </w:r>
            <w:r w:rsidR="00A83713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«Комсомольская ООШ»</w:t>
            </w:r>
          </w:p>
        </w:tc>
      </w:tr>
    </w:tbl>
    <w:p w:rsidR="00A83713" w:rsidRDefault="00A83713" w:rsidP="00C3729B">
      <w:pPr>
        <w:jc w:val="center"/>
      </w:pPr>
    </w:p>
    <w:p w:rsidR="00A83713" w:rsidRDefault="00C3729B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>Согласно статье 42. Закона РФ «Об образовании в Российской Федерации», регламентирующей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</w:t>
      </w:r>
      <w:r w:rsidR="00A83713">
        <w:rPr>
          <w:rFonts w:ascii="Times New Roman" w:hAnsi="Times New Roman" w:cs="Times New Roman"/>
          <w:sz w:val="28"/>
          <w:szCs w:val="28"/>
        </w:rPr>
        <w:t>й адаптации, в МКОУ «Комсомольская О</w:t>
      </w:r>
      <w:r w:rsidRPr="00A83713">
        <w:rPr>
          <w:rFonts w:ascii="Times New Roman" w:hAnsi="Times New Roman" w:cs="Times New Roman"/>
          <w:sz w:val="28"/>
          <w:szCs w:val="28"/>
        </w:rPr>
        <w:t>ОШ» осуществлялась специализированная (коррекционная) логопедическая помощь, психолого- педагогическая помощь обучающимся и консультирование участников образовательного процесса. Работа осуществляется через: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изучение сопровождающей документации</w:t>
      </w:r>
      <w:r w:rsidR="00D600FA">
        <w:rPr>
          <w:rFonts w:ascii="Times New Roman" w:hAnsi="Times New Roman" w:cs="Times New Roman"/>
          <w:sz w:val="28"/>
          <w:szCs w:val="28"/>
        </w:rPr>
        <w:t xml:space="preserve"> на ребенка, рекомендаций ТПМПК;</w:t>
      </w: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3" w:rsidRDefault="00D600FA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13" w:rsidRPr="00A83713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с целью выявления </w:t>
      </w:r>
      <w:r>
        <w:rPr>
          <w:rFonts w:ascii="Times New Roman" w:hAnsi="Times New Roman" w:cs="Times New Roman"/>
          <w:sz w:val="28"/>
          <w:szCs w:val="28"/>
        </w:rPr>
        <w:t>особенностей в речевом развитии;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с целью выявления особенностей в познавательной и эмоционально- волевой сферах.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составление коррекционной программы с учетом выявленного нарушения, выбор способов и при</w:t>
      </w:r>
      <w:r w:rsidR="00D600FA">
        <w:rPr>
          <w:rFonts w:ascii="Times New Roman" w:hAnsi="Times New Roman" w:cs="Times New Roman"/>
          <w:sz w:val="28"/>
          <w:szCs w:val="28"/>
        </w:rPr>
        <w:t>емов коррекционного воздействия;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индивидуальная работа с ребенком в соответствии с КТ</w:t>
      </w:r>
      <w:r w:rsidR="00D600FA">
        <w:rPr>
          <w:rFonts w:ascii="Times New Roman" w:hAnsi="Times New Roman" w:cs="Times New Roman"/>
          <w:sz w:val="28"/>
          <w:szCs w:val="28"/>
        </w:rPr>
        <w:t>П, расписанием (в течение года);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>итоговый мониторинг результ</w:t>
      </w:r>
      <w:r w:rsidR="00D600FA">
        <w:rPr>
          <w:rFonts w:ascii="Times New Roman" w:hAnsi="Times New Roman" w:cs="Times New Roman"/>
          <w:sz w:val="28"/>
          <w:szCs w:val="28"/>
        </w:rPr>
        <w:t>атов коррекционного воздействия;</w:t>
      </w:r>
    </w:p>
    <w:p w:rsidR="00A83713" w:rsidRDefault="00D600FA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13" w:rsidRPr="00A83713">
        <w:rPr>
          <w:rFonts w:ascii="Times New Roman" w:hAnsi="Times New Roman" w:cs="Times New Roman"/>
          <w:sz w:val="28"/>
          <w:szCs w:val="28"/>
        </w:rPr>
        <w:t>информирование родителей о результатах работы (промежут</w:t>
      </w:r>
      <w:r>
        <w:rPr>
          <w:rFonts w:ascii="Times New Roman" w:hAnsi="Times New Roman" w:cs="Times New Roman"/>
          <w:sz w:val="28"/>
          <w:szCs w:val="28"/>
        </w:rPr>
        <w:t>очных, итоговых);</w:t>
      </w:r>
    </w:p>
    <w:p w:rsidR="00A83713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 w:rsidRPr="00A83713">
        <w:rPr>
          <w:rFonts w:ascii="Times New Roman" w:hAnsi="Times New Roman" w:cs="Times New Roman"/>
          <w:sz w:val="28"/>
          <w:szCs w:val="28"/>
        </w:rPr>
        <w:t xml:space="preserve"> </w:t>
      </w:r>
      <w:r w:rsidR="00D600FA">
        <w:rPr>
          <w:rFonts w:ascii="Times New Roman" w:hAnsi="Times New Roman" w:cs="Times New Roman"/>
          <w:sz w:val="28"/>
          <w:szCs w:val="28"/>
        </w:rPr>
        <w:t xml:space="preserve">- </w:t>
      </w:r>
      <w:r w:rsidRPr="00A83713">
        <w:rPr>
          <w:rFonts w:ascii="Times New Roman" w:hAnsi="Times New Roman" w:cs="Times New Roman"/>
          <w:sz w:val="28"/>
          <w:szCs w:val="28"/>
        </w:rPr>
        <w:t xml:space="preserve">планирование дальнейшего пути коррекции. </w:t>
      </w:r>
    </w:p>
    <w:p w:rsidR="00C3729B" w:rsidRDefault="00A83713" w:rsidP="00A83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71F00">
        <w:rPr>
          <w:rFonts w:ascii="Times New Roman" w:hAnsi="Times New Roman" w:cs="Times New Roman"/>
          <w:sz w:val="28"/>
          <w:szCs w:val="28"/>
        </w:rPr>
        <w:t>же МКОУ</w:t>
      </w:r>
      <w:r>
        <w:rPr>
          <w:rFonts w:ascii="Times New Roman" w:hAnsi="Times New Roman" w:cs="Times New Roman"/>
          <w:sz w:val="28"/>
          <w:szCs w:val="28"/>
        </w:rPr>
        <w:t xml:space="preserve"> «Комсомольская О</w:t>
      </w:r>
      <w:r w:rsidRPr="00A83713">
        <w:rPr>
          <w:rFonts w:ascii="Times New Roman" w:hAnsi="Times New Roman" w:cs="Times New Roman"/>
          <w:sz w:val="28"/>
          <w:szCs w:val="28"/>
        </w:rPr>
        <w:t xml:space="preserve">ОШ» </w:t>
      </w:r>
      <w:r>
        <w:rPr>
          <w:rFonts w:ascii="Times New Roman" w:hAnsi="Times New Roman" w:cs="Times New Roman"/>
          <w:sz w:val="28"/>
          <w:szCs w:val="28"/>
        </w:rPr>
        <w:t>сотрудничает с</w:t>
      </w:r>
      <w:r w:rsidRPr="00A8371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713">
        <w:rPr>
          <w:rFonts w:ascii="Times New Roman" w:hAnsi="Times New Roman" w:cs="Times New Roman"/>
          <w:sz w:val="28"/>
          <w:szCs w:val="28"/>
        </w:rPr>
        <w:t xml:space="preserve"> ППМС помощи</w:t>
      </w:r>
      <w:r>
        <w:rPr>
          <w:rFonts w:ascii="Times New Roman" w:hAnsi="Times New Roman" w:cs="Times New Roman"/>
          <w:sz w:val="28"/>
          <w:szCs w:val="28"/>
        </w:rPr>
        <w:t>, функционирующем в МКОУ «Приобская СОШ»</w:t>
      </w:r>
      <w:r w:rsidRPr="00A83713">
        <w:rPr>
          <w:rFonts w:ascii="Times New Roman" w:hAnsi="Times New Roman" w:cs="Times New Roman"/>
          <w:sz w:val="28"/>
          <w:szCs w:val="28"/>
        </w:rPr>
        <w:t xml:space="preserve">, целью которого является оказание психолого-педагогической, логопедической, дефектологической и </w:t>
      </w:r>
      <w:r w:rsidRPr="00A83713">
        <w:rPr>
          <w:rFonts w:ascii="Times New Roman" w:hAnsi="Times New Roman" w:cs="Times New Roman"/>
          <w:sz w:val="28"/>
          <w:szCs w:val="28"/>
        </w:rPr>
        <w:lastRenderedPageBreak/>
        <w:t>консультационной помощи не только участникам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своей</w:t>
      </w:r>
      <w:r w:rsidRPr="00A83713">
        <w:rPr>
          <w:rFonts w:ascii="Times New Roman" w:hAnsi="Times New Roman" w:cs="Times New Roman"/>
          <w:sz w:val="28"/>
          <w:szCs w:val="28"/>
        </w:rPr>
        <w:t xml:space="preserve"> школы, но и школам и дошкольным образовательным учреждениям района. Помощь обучающимся школ и воспитанникам дошкольных образовательных учреждений района, испытывающим трудности в освоении основных общеобразовательных программ, развитии и социальной адаптации оказывается на основании заключения договора с ОО и запроса о помощи. Совместно со школами и дошкольными образовательными учреждениями ППМС-центр разрабатывает и реализует план мероприятий, направленных на решение проблем в обучении и развитии обучающихся.</w:t>
      </w:r>
    </w:p>
    <w:p w:rsidR="00A83713" w:rsidRPr="00294306" w:rsidRDefault="00A83713" w:rsidP="00A83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306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</w:t>
      </w:r>
    </w:p>
    <w:p w:rsidR="00294306" w:rsidRDefault="00294306" w:rsidP="00A83713">
      <w:pPr>
        <w:pStyle w:val="a3"/>
        <w:ind w:left="1080"/>
        <w:jc w:val="both"/>
      </w:pPr>
    </w:p>
    <w:p w:rsidR="00A83713" w:rsidRDefault="00A83713" w:rsidP="0029430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94306">
        <w:rPr>
          <w:rFonts w:ascii="Times New Roman" w:hAnsi="Times New Roman" w:cs="Times New Roman"/>
          <w:sz w:val="28"/>
          <w:szCs w:val="28"/>
        </w:rPr>
        <w:t>Статистика показателей за 2014–2017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3608"/>
        <w:gridCol w:w="2243"/>
        <w:gridCol w:w="2243"/>
        <w:gridCol w:w="2243"/>
        <w:gridCol w:w="2243"/>
      </w:tblGrid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2014–2015 учебный год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2015–2016 учебный год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2016–2017 учебный год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2017–2018 учебный год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(для 2017–2018 – на конец 2017 года), в том числе: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-основная школа 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 xml:space="preserve">-основная школа 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6" w:rsidRPr="00294306" w:rsidTr="00294306">
        <w:tc>
          <w:tcPr>
            <w:tcW w:w="900" w:type="dxa"/>
          </w:tcPr>
          <w:p w:rsidR="00294306" w:rsidRPr="00294306" w:rsidRDefault="00294306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294306" w:rsidRPr="00294306" w:rsidRDefault="00294306" w:rsidP="002943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6">
              <w:rPr>
                <w:rFonts w:ascii="Times New Roman" w:hAnsi="Times New Roman" w:cs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E72B9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44615C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294306" w:rsidRPr="00294306" w:rsidRDefault="00D600FA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4306" w:rsidRDefault="00294306" w:rsidP="0029430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94306" w:rsidRDefault="00294306" w:rsidP="00294306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294306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</w:t>
      </w:r>
      <w:r>
        <w:rPr>
          <w:rFonts w:ascii="Times New Roman" w:hAnsi="Times New Roman" w:cs="Times New Roman"/>
          <w:sz w:val="28"/>
          <w:szCs w:val="28"/>
        </w:rPr>
        <w:t xml:space="preserve">ика успешного освоения основных </w:t>
      </w:r>
      <w:r w:rsidRPr="00294306">
        <w:rPr>
          <w:rFonts w:ascii="Times New Roman" w:hAnsi="Times New Roman" w:cs="Times New Roman"/>
          <w:sz w:val="28"/>
          <w:szCs w:val="28"/>
        </w:rPr>
        <w:t xml:space="preserve">образовательных программ сохраняется, при этом </w:t>
      </w:r>
      <w:r w:rsidR="00E72B94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Pr="00294306">
        <w:rPr>
          <w:rFonts w:ascii="Times New Roman" w:hAnsi="Times New Roman" w:cs="Times New Roman"/>
          <w:sz w:val="28"/>
          <w:szCs w:val="28"/>
        </w:rPr>
        <w:t>стабильно растет количество обучающихся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06" w:rsidRDefault="00294306" w:rsidP="00294306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294306" w:rsidRPr="00E72B94" w:rsidRDefault="00294306" w:rsidP="00294306">
      <w:pPr>
        <w:pStyle w:val="a3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94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 качества знаний</w:t>
      </w:r>
    </w:p>
    <w:p w:rsidR="00B945A3" w:rsidRPr="00E72B94" w:rsidRDefault="00B945A3" w:rsidP="00294306">
      <w:pPr>
        <w:pStyle w:val="a3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06" w:rsidRDefault="00294306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294306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показателю «</w:t>
      </w:r>
      <w:r w:rsidR="00571F00" w:rsidRPr="00294306">
        <w:rPr>
          <w:rFonts w:ascii="Times New Roman" w:hAnsi="Times New Roman" w:cs="Times New Roman"/>
          <w:sz w:val="28"/>
          <w:szCs w:val="28"/>
        </w:rPr>
        <w:t xml:space="preserve">успеваемость» </w:t>
      </w:r>
      <w:r w:rsidR="00571F00">
        <w:rPr>
          <w:rFonts w:ascii="Times New Roman" w:hAnsi="Times New Roman" w:cs="Times New Roman"/>
          <w:sz w:val="28"/>
          <w:szCs w:val="28"/>
        </w:rPr>
        <w:t>в</w:t>
      </w:r>
      <w:r w:rsidR="00B945A3">
        <w:rPr>
          <w:rFonts w:ascii="Times New Roman" w:hAnsi="Times New Roman" w:cs="Times New Roman"/>
          <w:sz w:val="28"/>
          <w:szCs w:val="28"/>
        </w:rPr>
        <w:t xml:space="preserve"> </w:t>
      </w:r>
      <w:r w:rsidR="00571F00">
        <w:rPr>
          <w:rFonts w:ascii="Times New Roman" w:hAnsi="Times New Roman" w:cs="Times New Roman"/>
          <w:sz w:val="28"/>
          <w:szCs w:val="28"/>
        </w:rPr>
        <w:t xml:space="preserve">2017 </w:t>
      </w:r>
      <w:r w:rsidR="00571F00" w:rsidRPr="00294306">
        <w:rPr>
          <w:rFonts w:ascii="Times New Roman" w:hAnsi="Times New Roman" w:cs="Times New Roman"/>
          <w:sz w:val="28"/>
          <w:szCs w:val="28"/>
        </w:rPr>
        <w:t>году</w:t>
      </w:r>
    </w:p>
    <w:p w:rsidR="00B945A3" w:rsidRDefault="00B945A3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B945A3" w:rsidRDefault="00B945A3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1088"/>
        <w:gridCol w:w="949"/>
        <w:gridCol w:w="734"/>
        <w:gridCol w:w="1490"/>
        <w:gridCol w:w="948"/>
        <w:gridCol w:w="1490"/>
        <w:gridCol w:w="920"/>
        <w:gridCol w:w="972"/>
        <w:gridCol w:w="907"/>
        <w:gridCol w:w="972"/>
        <w:gridCol w:w="907"/>
        <w:gridCol w:w="1022"/>
        <w:gridCol w:w="946"/>
      </w:tblGrid>
      <w:tr w:rsidR="00B945A3" w:rsidRPr="00B945A3" w:rsidTr="00B945A3">
        <w:tc>
          <w:tcPr>
            <w:tcW w:w="1242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52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успевают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4088" w:type="dxa"/>
            <w:gridSpan w:val="4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B945A3" w:rsidRPr="00B945A3" w:rsidTr="00B945A3">
        <w:tc>
          <w:tcPr>
            <w:tcW w:w="124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9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5A3" w:rsidRPr="00B945A3" w:rsidTr="00B945A3">
        <w:tc>
          <w:tcPr>
            <w:tcW w:w="124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A3" w:rsidRPr="00B945A3" w:rsidTr="00B945A3">
        <w:tc>
          <w:tcPr>
            <w:tcW w:w="124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6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B945A3">
        <w:tc>
          <w:tcPr>
            <w:tcW w:w="124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6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294306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294306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B945A3">
        <w:tc>
          <w:tcPr>
            <w:tcW w:w="124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134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B945A3">
        <w:tc>
          <w:tcPr>
            <w:tcW w:w="124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6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B945A3" w:rsidRPr="00B945A3" w:rsidRDefault="00127384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2943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4306" w:rsidRDefault="00294306" w:rsidP="0029430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B945A3" w:rsidRDefault="00B945A3" w:rsidP="00E72B94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72B94">
        <w:rPr>
          <w:rFonts w:ascii="Times New Roman" w:hAnsi="Times New Roman" w:cs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</w:t>
      </w:r>
      <w:r w:rsidRPr="00E72B94">
        <w:rPr>
          <w:rFonts w:ascii="Times New Roman" w:hAnsi="Times New Roman" w:cs="Times New Roman"/>
          <w:sz w:val="28"/>
          <w:szCs w:val="28"/>
        </w:rPr>
        <w:lastRenderedPageBreak/>
        <w:t>«успеваемость» в 2016 году, то можно отметить, что процент учащихся, о</w:t>
      </w:r>
      <w:r w:rsidR="00E72B94" w:rsidRPr="00E72B94">
        <w:rPr>
          <w:rFonts w:ascii="Times New Roman" w:hAnsi="Times New Roman" w:cs="Times New Roman"/>
          <w:sz w:val="28"/>
          <w:szCs w:val="28"/>
        </w:rPr>
        <w:t xml:space="preserve">кончивших на «4» и «5», </w:t>
      </w:r>
      <w:r w:rsidR="00571F00" w:rsidRPr="00E72B94">
        <w:rPr>
          <w:rFonts w:ascii="Times New Roman" w:hAnsi="Times New Roman" w:cs="Times New Roman"/>
          <w:sz w:val="28"/>
          <w:szCs w:val="28"/>
        </w:rPr>
        <w:t>повысился на</w:t>
      </w:r>
      <w:r w:rsidR="00E72B94" w:rsidRPr="00E72B94">
        <w:rPr>
          <w:rFonts w:ascii="Times New Roman" w:hAnsi="Times New Roman" w:cs="Times New Roman"/>
          <w:sz w:val="28"/>
          <w:szCs w:val="28"/>
        </w:rPr>
        <w:t xml:space="preserve"> 2 процента (в 2016г. был 81</w:t>
      </w:r>
      <w:r w:rsidRPr="00E72B94">
        <w:rPr>
          <w:rFonts w:ascii="Times New Roman" w:hAnsi="Times New Roman" w:cs="Times New Roman"/>
          <w:sz w:val="28"/>
          <w:szCs w:val="28"/>
        </w:rPr>
        <w:t>%), процент учащихс</w:t>
      </w:r>
      <w:r w:rsidR="00E72B94" w:rsidRPr="00E72B94">
        <w:rPr>
          <w:rFonts w:ascii="Times New Roman" w:hAnsi="Times New Roman" w:cs="Times New Roman"/>
          <w:sz w:val="28"/>
          <w:szCs w:val="28"/>
        </w:rPr>
        <w:t>я, окончив</w:t>
      </w:r>
      <w:r w:rsidR="00E72B94">
        <w:rPr>
          <w:rFonts w:ascii="Times New Roman" w:hAnsi="Times New Roman" w:cs="Times New Roman"/>
          <w:sz w:val="28"/>
          <w:szCs w:val="28"/>
        </w:rPr>
        <w:t>ших на «5», вырос на 4 процента</w:t>
      </w:r>
      <w:r w:rsidR="00E72B94" w:rsidRPr="00E72B94">
        <w:rPr>
          <w:rFonts w:ascii="Times New Roman" w:hAnsi="Times New Roman" w:cs="Times New Roman"/>
          <w:sz w:val="28"/>
          <w:szCs w:val="28"/>
        </w:rPr>
        <w:t xml:space="preserve"> (в 2016г. –16</w:t>
      </w:r>
      <w:r w:rsidRPr="00E72B94">
        <w:rPr>
          <w:rFonts w:ascii="Times New Roman" w:hAnsi="Times New Roman" w:cs="Times New Roman"/>
          <w:sz w:val="28"/>
          <w:szCs w:val="28"/>
        </w:rPr>
        <w:t>%).</w:t>
      </w:r>
    </w:p>
    <w:p w:rsidR="00B945A3" w:rsidRDefault="00B945A3" w:rsidP="00B945A3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B945A3" w:rsidRDefault="00B945A3" w:rsidP="00B945A3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B945A3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основного общего образования по показателю «успеваемость»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45A3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4"/>
        <w:gridCol w:w="1089"/>
        <w:gridCol w:w="950"/>
        <w:gridCol w:w="735"/>
        <w:gridCol w:w="1490"/>
        <w:gridCol w:w="949"/>
        <w:gridCol w:w="1490"/>
        <w:gridCol w:w="912"/>
        <w:gridCol w:w="973"/>
        <w:gridCol w:w="908"/>
        <w:gridCol w:w="973"/>
        <w:gridCol w:w="908"/>
        <w:gridCol w:w="1022"/>
        <w:gridCol w:w="947"/>
      </w:tblGrid>
      <w:tr w:rsidR="00B945A3" w:rsidRPr="00B945A3" w:rsidTr="00394200">
        <w:tc>
          <w:tcPr>
            <w:tcW w:w="1242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752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успевают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2263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4088" w:type="dxa"/>
            <w:gridSpan w:val="4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B945A3" w:rsidRPr="00B945A3" w:rsidTr="00394200">
        <w:tc>
          <w:tcPr>
            <w:tcW w:w="124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9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1027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4" w:type="dxa"/>
            <w:gridSpan w:val="2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  <w:vMerge w:val="restart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45A3" w:rsidRPr="00B945A3" w:rsidTr="00394200">
        <w:tc>
          <w:tcPr>
            <w:tcW w:w="124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B945A3" w:rsidRPr="00B945A3" w:rsidRDefault="00E72B94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6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1134" w:type="dxa"/>
          </w:tcPr>
          <w:p w:rsid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5A3" w:rsidRPr="00B945A3" w:rsidTr="00394200">
        <w:tc>
          <w:tcPr>
            <w:tcW w:w="124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A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6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</w:tcPr>
          <w:p w:rsidR="00B945A3" w:rsidRPr="00B945A3" w:rsidRDefault="000A4FE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945A3" w:rsidRPr="00B945A3" w:rsidRDefault="00B945A3" w:rsidP="00394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45A3" w:rsidRDefault="00302AD3" w:rsidP="00302AD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резкое снижение качества образования в основной школе по сравнению с начальной. На педагогическом совете проведен анализ снижения качества образования, по решению которого в школе разработана Программа работы с обучающимися 5-9-х классов, имеющих низкую учебную мотивацию </w:t>
      </w:r>
    </w:p>
    <w:p w:rsidR="00201B16" w:rsidRDefault="00201B16" w:rsidP="00201B16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</w:p>
    <w:p w:rsidR="00201B16" w:rsidRDefault="00201B16" w:rsidP="00201B1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201B16">
        <w:rPr>
          <w:rFonts w:ascii="Times New Roman" w:hAnsi="Times New Roman" w:cs="Times New Roman"/>
          <w:sz w:val="28"/>
          <w:szCs w:val="28"/>
        </w:rPr>
        <w:t>Результаты сдачи ОГЭ 2017 года</w:t>
      </w:r>
    </w:p>
    <w:p w:rsidR="00201B16" w:rsidRDefault="00201B16" w:rsidP="00201B16">
      <w:pPr>
        <w:pStyle w:val="a3"/>
        <w:ind w:left="0" w:firstLine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1693"/>
        <w:gridCol w:w="1806"/>
        <w:gridCol w:w="1237"/>
        <w:gridCol w:w="1237"/>
        <w:gridCol w:w="1369"/>
        <w:gridCol w:w="1204"/>
        <w:gridCol w:w="1591"/>
        <w:gridCol w:w="2189"/>
      </w:tblGrid>
      <w:tr w:rsidR="0066230A" w:rsidRPr="00201B16" w:rsidTr="00201B16">
        <w:tc>
          <w:tcPr>
            <w:tcW w:w="2235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41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609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2189" w:type="dxa"/>
          </w:tcPr>
          <w:p w:rsidR="00201B16" w:rsidRPr="00201B16" w:rsidRDefault="00201B16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16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9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9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201B16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9" w:type="dxa"/>
          </w:tcPr>
          <w:p w:rsidR="00201B16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230A" w:rsidRPr="00201B16" w:rsidTr="00201B16">
        <w:tc>
          <w:tcPr>
            <w:tcW w:w="2235" w:type="dxa"/>
          </w:tcPr>
          <w:p w:rsidR="0066230A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66230A" w:rsidRPr="00201B16" w:rsidRDefault="0066230A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9" w:type="dxa"/>
          </w:tcPr>
          <w:p w:rsidR="0066230A" w:rsidRPr="00201B16" w:rsidRDefault="00241EFE" w:rsidP="0020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01B16" w:rsidRPr="00241EFE" w:rsidRDefault="0066230A" w:rsidP="0066230A">
      <w:pPr>
        <w:pStyle w:val="a3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66230A">
        <w:rPr>
          <w:rFonts w:ascii="Times New Roman" w:hAnsi="Times New Roman" w:cs="Times New Roman"/>
          <w:sz w:val="28"/>
          <w:szCs w:val="28"/>
        </w:rPr>
        <w:t xml:space="preserve">Таким образом, в 2017 году участников, получивших неудовлетворительный результат по ОГЭ в Школе не было. </w:t>
      </w:r>
      <w:r w:rsidRPr="00241EFE">
        <w:rPr>
          <w:rFonts w:ascii="Times New Roman" w:hAnsi="Times New Roman" w:cs="Times New Roman"/>
          <w:sz w:val="28"/>
          <w:szCs w:val="28"/>
        </w:rPr>
        <w:t xml:space="preserve">В 2017 году результаты ОГЭ повысились по сравнению с 2016 годом по отдельным предметам: русский язык, </w:t>
      </w:r>
      <w:r w:rsidR="00241EFE" w:rsidRPr="00241EFE">
        <w:rPr>
          <w:rFonts w:ascii="Times New Roman" w:hAnsi="Times New Roman" w:cs="Times New Roman"/>
          <w:sz w:val="28"/>
          <w:szCs w:val="28"/>
        </w:rPr>
        <w:t>математика.</w:t>
      </w:r>
      <w:r w:rsidRPr="00241EFE">
        <w:rPr>
          <w:rFonts w:ascii="Times New Roman" w:hAnsi="Times New Roman" w:cs="Times New Roman"/>
          <w:sz w:val="28"/>
          <w:szCs w:val="28"/>
        </w:rPr>
        <w:t xml:space="preserve"> Но в то же время снизи</w:t>
      </w:r>
      <w:r w:rsidR="00241EFE" w:rsidRPr="00241EFE">
        <w:rPr>
          <w:rFonts w:ascii="Times New Roman" w:hAnsi="Times New Roman" w:cs="Times New Roman"/>
          <w:sz w:val="28"/>
          <w:szCs w:val="28"/>
        </w:rPr>
        <w:t>лись результаты ОГЭ по обществознанию.</w:t>
      </w:r>
    </w:p>
    <w:p w:rsidR="0066230A" w:rsidRDefault="0066230A" w:rsidP="0066230A">
      <w:pPr>
        <w:pStyle w:val="a3"/>
        <w:ind w:left="0" w:firstLine="1080"/>
      </w:pPr>
    </w:p>
    <w:p w:rsidR="0066230A" w:rsidRDefault="0066230A" w:rsidP="00662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230A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школы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694"/>
        <w:gridCol w:w="2657"/>
        <w:gridCol w:w="2706"/>
        <w:gridCol w:w="5423"/>
      </w:tblGrid>
      <w:tr w:rsidR="0066230A" w:rsidRPr="0066230A" w:rsidTr="0066230A">
        <w:tc>
          <w:tcPr>
            <w:tcW w:w="2738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710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48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5510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30A"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</w:tr>
      <w:tr w:rsidR="0066230A" w:rsidRPr="0066230A" w:rsidTr="00394200">
        <w:tc>
          <w:tcPr>
            <w:tcW w:w="2738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10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0" w:type="dxa"/>
          </w:tcPr>
          <w:p w:rsidR="0066230A" w:rsidRPr="0066230A" w:rsidRDefault="0066230A" w:rsidP="00662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230A" w:rsidRPr="0066230A" w:rsidRDefault="0066230A" w:rsidP="0066230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66230A" w:rsidP="00394200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394200">
        <w:rPr>
          <w:rFonts w:ascii="Times New Roman" w:hAnsi="Times New Roman" w:cs="Times New Roman"/>
          <w:b/>
          <w:sz w:val="28"/>
          <w:szCs w:val="28"/>
        </w:rPr>
        <w:t xml:space="preserve">Оценка функционирования внутренней системы оценки качества образования </w:t>
      </w:r>
    </w:p>
    <w:p w:rsidR="00394200" w:rsidRPr="00394200" w:rsidRDefault="00394200" w:rsidP="003942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5E6E" w:rsidRDefault="0066230A" w:rsidP="003832D0">
      <w:pPr>
        <w:shd w:val="clear" w:color="auto" w:fill="FFFFFF"/>
        <w:tabs>
          <w:tab w:val="left" w:pos="9214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В Школе утверждено положение о внутренней системе оценки качества образ</w:t>
      </w:r>
      <w:r w:rsidR="00394200">
        <w:rPr>
          <w:rFonts w:ascii="Times New Roman" w:hAnsi="Times New Roman" w:cs="Times New Roman"/>
          <w:sz w:val="28"/>
          <w:szCs w:val="28"/>
        </w:rPr>
        <w:t xml:space="preserve">ования. По итогам Всероссийских </w:t>
      </w:r>
      <w:r w:rsidRPr="00394200">
        <w:rPr>
          <w:rFonts w:ascii="Times New Roman" w:hAnsi="Times New Roman" w:cs="Times New Roman"/>
          <w:sz w:val="28"/>
          <w:szCs w:val="28"/>
        </w:rPr>
        <w:t xml:space="preserve">проверочных работ в 2017 году выявлено, что уровень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, предметных результатов соответствуют среднему уровню,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F4DF7">
        <w:rPr>
          <w:rFonts w:ascii="Times New Roman" w:hAnsi="Times New Roman" w:cs="Times New Roman"/>
          <w:sz w:val="28"/>
          <w:szCs w:val="28"/>
        </w:rPr>
        <w:t xml:space="preserve">стных результатов высокая. </w:t>
      </w:r>
      <w:r w:rsidR="00D62452">
        <w:t xml:space="preserve"> </w:t>
      </w:r>
      <w:r w:rsidR="00D62452" w:rsidRPr="00D62452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образовательной деятельности образовательных организаций, осуществляющих образовательную деятельность на территории ХМАО-Югры, МКОУ «Комсомольская ООШ» заняла 365 место в рейтинге общеобразовательных учреждений (из 839 образовательных организаций Ханты-Мансийского автономного округа-Югры). Согласно интерпретации сайта bus.gov.ru, значение «хорошо» (97-128 баллов) – 122,8 баллов.</w:t>
      </w:r>
      <w:r w:rsidR="00D62452">
        <w:t xml:space="preserve">  </w:t>
      </w:r>
      <w:r w:rsidRPr="00394200">
        <w:rPr>
          <w:rFonts w:ascii="Times New Roman" w:hAnsi="Times New Roman" w:cs="Times New Roman"/>
          <w:sz w:val="28"/>
          <w:szCs w:val="28"/>
        </w:rPr>
        <w:t xml:space="preserve">В организации соблюдаются все условия по обучению и воспитанию обучающихся с ограниченными возможностями здоровья и инвалидов. </w:t>
      </w:r>
      <w:r w:rsidRPr="003F4DF7">
        <w:rPr>
          <w:rFonts w:ascii="Times New Roman" w:hAnsi="Times New Roman" w:cs="Times New Roman"/>
          <w:sz w:val="28"/>
          <w:szCs w:val="28"/>
        </w:rPr>
        <w:t xml:space="preserve">Отмечается высокий уровень развития системы творческих способностей и интересов обучающихся, включая их участие в конкурсах и олимпиадах (в том числе всероссийских и международных), </w:t>
      </w:r>
      <w:r w:rsidRPr="003832D0">
        <w:rPr>
          <w:rFonts w:ascii="Times New Roman" w:hAnsi="Times New Roman" w:cs="Times New Roman"/>
          <w:sz w:val="28"/>
          <w:szCs w:val="28"/>
        </w:rPr>
        <w:t xml:space="preserve">выставках и других массовых мероприятиях. </w:t>
      </w:r>
      <w:r w:rsidR="003832D0" w:rsidRPr="003832D0">
        <w:rPr>
          <w:rFonts w:ascii="Times New Roman" w:hAnsi="Times New Roman"/>
          <w:sz w:val="28"/>
          <w:szCs w:val="28"/>
        </w:rPr>
        <w:t xml:space="preserve">Для определения степени удовлетворенности образовательными услугами потребителями образовательного процесса был произведен анализ   </w:t>
      </w:r>
      <w:r w:rsidR="00571F00" w:rsidRPr="003832D0">
        <w:rPr>
          <w:rFonts w:ascii="Times New Roman" w:hAnsi="Times New Roman"/>
          <w:sz w:val="28"/>
          <w:szCs w:val="28"/>
        </w:rPr>
        <w:t>результатов анкетирования</w:t>
      </w:r>
      <w:r w:rsidR="003832D0" w:rsidRPr="003832D0">
        <w:rPr>
          <w:rFonts w:ascii="Times New Roman" w:hAnsi="Times New Roman"/>
          <w:sz w:val="28"/>
          <w:szCs w:val="28"/>
        </w:rPr>
        <w:t xml:space="preserve"> </w:t>
      </w:r>
      <w:r w:rsidR="003832D0">
        <w:rPr>
          <w:rFonts w:ascii="Times New Roman" w:hAnsi="Times New Roman"/>
          <w:sz w:val="28"/>
          <w:szCs w:val="28"/>
        </w:rPr>
        <w:t>об</w:t>
      </w:r>
      <w:r w:rsidR="003832D0" w:rsidRPr="003832D0">
        <w:rPr>
          <w:rFonts w:ascii="Times New Roman" w:hAnsi="Times New Roman"/>
          <w:sz w:val="28"/>
          <w:szCs w:val="28"/>
        </w:rPr>
        <w:t>уча</w:t>
      </w:r>
      <w:r w:rsidR="003832D0">
        <w:rPr>
          <w:rFonts w:ascii="Times New Roman" w:hAnsi="Times New Roman"/>
          <w:sz w:val="28"/>
          <w:szCs w:val="28"/>
        </w:rPr>
        <w:t>ю</w:t>
      </w:r>
      <w:r w:rsidR="003832D0" w:rsidRPr="003832D0">
        <w:rPr>
          <w:rFonts w:ascii="Times New Roman" w:hAnsi="Times New Roman"/>
          <w:sz w:val="28"/>
          <w:szCs w:val="28"/>
        </w:rPr>
        <w:t xml:space="preserve">щихся и </w:t>
      </w:r>
      <w:r w:rsidR="003832D0">
        <w:rPr>
          <w:rFonts w:ascii="Times New Roman" w:hAnsi="Times New Roman"/>
          <w:sz w:val="28"/>
          <w:szCs w:val="28"/>
        </w:rPr>
        <w:t>их родителей</w:t>
      </w:r>
      <w:r w:rsidR="003832D0" w:rsidRPr="003832D0">
        <w:rPr>
          <w:rFonts w:ascii="Times New Roman" w:hAnsi="Times New Roman"/>
          <w:sz w:val="28"/>
          <w:szCs w:val="28"/>
        </w:rPr>
        <w:t>.</w:t>
      </w:r>
      <w:r w:rsidR="003832D0">
        <w:rPr>
          <w:rFonts w:ascii="Times New Roman" w:hAnsi="Times New Roman"/>
          <w:sz w:val="28"/>
          <w:szCs w:val="28"/>
        </w:rPr>
        <w:t xml:space="preserve"> </w:t>
      </w:r>
      <w:r w:rsidR="003832D0" w:rsidRPr="003832D0">
        <w:rPr>
          <w:rFonts w:ascii="Times New Roman" w:hAnsi="Times New Roman"/>
          <w:sz w:val="28"/>
          <w:szCs w:val="28"/>
        </w:rPr>
        <w:t xml:space="preserve">  Результаты анонимного опроса показали в целом удовлетворенность     </w:t>
      </w:r>
      <w:r w:rsidR="003832D0">
        <w:rPr>
          <w:rFonts w:ascii="Times New Roman" w:hAnsi="Times New Roman"/>
          <w:sz w:val="28"/>
          <w:szCs w:val="28"/>
        </w:rPr>
        <w:t>об</w:t>
      </w:r>
      <w:r w:rsidR="003832D0" w:rsidRPr="003832D0">
        <w:rPr>
          <w:rFonts w:ascii="Times New Roman" w:hAnsi="Times New Roman"/>
          <w:sz w:val="28"/>
          <w:szCs w:val="28"/>
        </w:rPr>
        <w:t>уча</w:t>
      </w:r>
      <w:r w:rsidR="003832D0">
        <w:rPr>
          <w:rFonts w:ascii="Times New Roman" w:hAnsi="Times New Roman"/>
          <w:sz w:val="28"/>
          <w:szCs w:val="28"/>
        </w:rPr>
        <w:t>ю</w:t>
      </w:r>
      <w:r w:rsidR="003832D0" w:rsidRPr="003832D0">
        <w:rPr>
          <w:rFonts w:ascii="Times New Roman" w:hAnsi="Times New Roman"/>
          <w:sz w:val="28"/>
          <w:szCs w:val="28"/>
        </w:rPr>
        <w:t xml:space="preserve">щихся образовательным </w:t>
      </w:r>
      <w:r w:rsidR="00571F00" w:rsidRPr="003832D0">
        <w:rPr>
          <w:rFonts w:ascii="Times New Roman" w:hAnsi="Times New Roman"/>
          <w:sz w:val="28"/>
          <w:szCs w:val="28"/>
        </w:rPr>
        <w:t>процессом и</w:t>
      </w:r>
      <w:r w:rsidR="003832D0" w:rsidRPr="003832D0">
        <w:rPr>
          <w:rFonts w:ascii="Times New Roman" w:hAnsi="Times New Roman"/>
          <w:sz w:val="28"/>
          <w:szCs w:val="28"/>
        </w:rPr>
        <w:t xml:space="preserve"> комфортность обучения в школе среди 2-9 классов (выборочно).</w:t>
      </w:r>
      <w:r w:rsidR="003832D0">
        <w:rPr>
          <w:rFonts w:ascii="Times New Roman" w:hAnsi="Times New Roman"/>
          <w:sz w:val="28"/>
          <w:szCs w:val="28"/>
        </w:rPr>
        <w:t xml:space="preserve"> </w:t>
      </w:r>
      <w:r w:rsidR="003832D0" w:rsidRPr="003832D0">
        <w:rPr>
          <w:rFonts w:ascii="Times New Roman" w:hAnsi="Times New Roman"/>
          <w:sz w:val="28"/>
          <w:szCs w:val="28"/>
        </w:rPr>
        <w:t xml:space="preserve">Но есть позиции, которые требует более внимательного отношения и дополнительного изучения. </w:t>
      </w:r>
      <w:r w:rsidR="003832D0" w:rsidRPr="003832D0">
        <w:rPr>
          <w:rFonts w:ascii="Times New Roman" w:hAnsi="Times New Roman"/>
          <w:sz w:val="28"/>
          <w:szCs w:val="28"/>
        </w:rPr>
        <w:lastRenderedPageBreak/>
        <w:t>Это вопрос</w:t>
      </w:r>
      <w:r w:rsidR="003832D0">
        <w:rPr>
          <w:rFonts w:ascii="Times New Roman" w:hAnsi="Times New Roman"/>
          <w:sz w:val="28"/>
          <w:szCs w:val="28"/>
        </w:rPr>
        <w:t>ы</w:t>
      </w:r>
      <w:r w:rsidR="003832D0" w:rsidRPr="003832D0">
        <w:rPr>
          <w:rFonts w:ascii="Times New Roman" w:hAnsi="Times New Roman"/>
          <w:sz w:val="28"/>
          <w:szCs w:val="28"/>
        </w:rPr>
        <w:t xml:space="preserve"> о </w:t>
      </w:r>
      <w:r w:rsidR="00571F00" w:rsidRPr="003832D0">
        <w:rPr>
          <w:rFonts w:ascii="Times New Roman" w:hAnsi="Times New Roman"/>
          <w:sz w:val="28"/>
          <w:szCs w:val="28"/>
        </w:rPr>
        <w:t>самостоят</w:t>
      </w:r>
      <w:r w:rsidR="00571F00">
        <w:rPr>
          <w:rFonts w:ascii="Times New Roman" w:hAnsi="Times New Roman"/>
          <w:sz w:val="28"/>
          <w:szCs w:val="28"/>
        </w:rPr>
        <w:t xml:space="preserve">ельных </w:t>
      </w:r>
      <w:r w:rsidR="00571F00" w:rsidRPr="003832D0">
        <w:rPr>
          <w:rFonts w:ascii="Times New Roman" w:hAnsi="Times New Roman"/>
          <w:sz w:val="28"/>
          <w:szCs w:val="28"/>
        </w:rPr>
        <w:t>работах</w:t>
      </w:r>
      <w:r w:rsidR="003832D0">
        <w:rPr>
          <w:rFonts w:ascii="Times New Roman" w:hAnsi="Times New Roman"/>
          <w:sz w:val="28"/>
          <w:szCs w:val="28"/>
        </w:rPr>
        <w:t xml:space="preserve"> и </w:t>
      </w:r>
      <w:r w:rsidR="00571F00">
        <w:rPr>
          <w:rFonts w:ascii="Times New Roman" w:hAnsi="Times New Roman"/>
          <w:sz w:val="28"/>
          <w:szCs w:val="28"/>
        </w:rPr>
        <w:t>контрольных: около</w:t>
      </w:r>
      <w:r w:rsidR="003832D0">
        <w:rPr>
          <w:rFonts w:ascii="Times New Roman" w:hAnsi="Times New Roman"/>
          <w:sz w:val="28"/>
          <w:szCs w:val="28"/>
        </w:rPr>
        <w:t xml:space="preserve"> половины</w:t>
      </w:r>
      <w:r w:rsidR="003832D0" w:rsidRPr="003832D0">
        <w:rPr>
          <w:rFonts w:ascii="Times New Roman" w:hAnsi="Times New Roman"/>
          <w:sz w:val="28"/>
          <w:szCs w:val="28"/>
        </w:rPr>
        <w:t xml:space="preserve"> учащихся </w:t>
      </w:r>
      <w:r w:rsidR="00571F00" w:rsidRPr="003832D0">
        <w:rPr>
          <w:rFonts w:ascii="Times New Roman" w:hAnsi="Times New Roman"/>
          <w:sz w:val="28"/>
          <w:szCs w:val="28"/>
        </w:rPr>
        <w:t>испытывают усталость</w:t>
      </w:r>
      <w:r w:rsidR="003832D0" w:rsidRPr="003832D0">
        <w:rPr>
          <w:rFonts w:ascii="Times New Roman" w:hAnsi="Times New Roman"/>
          <w:sz w:val="28"/>
          <w:szCs w:val="28"/>
        </w:rPr>
        <w:t xml:space="preserve"> из-за множества контрольны</w:t>
      </w:r>
      <w:r w:rsidR="003832D0">
        <w:rPr>
          <w:rFonts w:ascii="Times New Roman" w:hAnsi="Times New Roman"/>
          <w:sz w:val="28"/>
          <w:szCs w:val="28"/>
        </w:rPr>
        <w:t>х и самостоятельных работ</w:t>
      </w:r>
      <w:r w:rsidR="003832D0" w:rsidRPr="003832D0">
        <w:rPr>
          <w:rFonts w:ascii="Times New Roman" w:hAnsi="Times New Roman"/>
          <w:sz w:val="28"/>
          <w:szCs w:val="28"/>
        </w:rPr>
        <w:t>.</w:t>
      </w:r>
    </w:p>
    <w:p w:rsidR="003832D0" w:rsidRPr="00925E6E" w:rsidRDefault="003832D0" w:rsidP="003832D0">
      <w:pPr>
        <w:shd w:val="clear" w:color="auto" w:fill="FFFFFF"/>
        <w:tabs>
          <w:tab w:val="left" w:pos="9214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832D0">
        <w:rPr>
          <w:rFonts w:ascii="Times New Roman" w:hAnsi="Times New Roman"/>
          <w:sz w:val="28"/>
          <w:szCs w:val="28"/>
        </w:rPr>
        <w:t xml:space="preserve"> </w:t>
      </w:r>
      <w:r w:rsidRPr="00925E6E">
        <w:rPr>
          <w:rFonts w:ascii="Times New Roman" w:hAnsi="Times New Roman"/>
          <w:sz w:val="28"/>
          <w:szCs w:val="28"/>
        </w:rPr>
        <w:t>Проведенное исследование условий и качества школьной образовательной среды МКОУ «Комсомольская ООШ» показало, что подавляющее большинство родителей в целом удовлетворены учреждением, которое посещает их ребенок.</w:t>
      </w:r>
    </w:p>
    <w:p w:rsidR="003832D0" w:rsidRPr="00925E6E" w:rsidRDefault="003832D0" w:rsidP="00925E6E">
      <w:pPr>
        <w:shd w:val="clear" w:color="auto" w:fill="FFFFFF"/>
        <w:tabs>
          <w:tab w:val="left" w:pos="9639"/>
        </w:tabs>
        <w:spacing w:after="0" w:line="240" w:lineRule="auto"/>
        <w:ind w:firstLine="538"/>
        <w:jc w:val="both"/>
        <w:rPr>
          <w:rFonts w:ascii="Times New Roman" w:hAnsi="Times New Roman"/>
          <w:b/>
          <w:bCs/>
          <w:sz w:val="28"/>
          <w:szCs w:val="28"/>
        </w:rPr>
      </w:pPr>
      <w:r w:rsidRPr="00925E6E">
        <w:rPr>
          <w:rFonts w:ascii="Times New Roman" w:hAnsi="Times New Roman"/>
          <w:sz w:val="28"/>
          <w:szCs w:val="28"/>
        </w:rPr>
        <w:t>Удовлетворенность родителей проявляется в высокой степени психологического комфорта участников образовательного процесса, в особенностях их взаимоотношений, в преобладающем положительном настроении в школьном коллективе, удовлетворенности образовательным учреждением, его значимости и месте в системе ценностей участников образовательного процесса, демократичности  администрации, возможности участвовать в управлении школой, принимать решения, касающихся личных интересов участников образовательного процесса,  степени педагогического содействия развития личности учащихся, познавательных интересов и познавательной активности.</w:t>
      </w:r>
    </w:p>
    <w:p w:rsidR="003832D0" w:rsidRPr="003832D0" w:rsidRDefault="003832D0" w:rsidP="003832D0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2D0">
        <w:rPr>
          <w:rFonts w:ascii="Times New Roman" w:hAnsi="Times New Roman"/>
          <w:sz w:val="28"/>
          <w:szCs w:val="28"/>
        </w:rPr>
        <w:t xml:space="preserve">Результаты анкетирования являются барометром удовлетворенности образовательным процессом, они доводятся до учителей школы, обсуждаются на педсовете, родительских собраниях, дают </w:t>
      </w:r>
      <w:r w:rsidR="00571F00" w:rsidRPr="003832D0">
        <w:rPr>
          <w:rFonts w:ascii="Times New Roman" w:hAnsi="Times New Roman"/>
          <w:sz w:val="28"/>
          <w:szCs w:val="28"/>
        </w:rPr>
        <w:t>возможность наметить дальнейшее</w:t>
      </w:r>
      <w:r w:rsidRPr="003832D0">
        <w:rPr>
          <w:rFonts w:ascii="Times New Roman" w:hAnsi="Times New Roman"/>
          <w:sz w:val="28"/>
          <w:szCs w:val="28"/>
        </w:rPr>
        <w:t xml:space="preserve"> движение развития учебного процесса</w:t>
      </w:r>
    </w:p>
    <w:p w:rsidR="0066230A" w:rsidRPr="003832D0" w:rsidRDefault="0066230A" w:rsidP="003832D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D0">
        <w:rPr>
          <w:rFonts w:ascii="Times New Roman" w:hAnsi="Times New Roman" w:cs="Times New Roman"/>
          <w:sz w:val="28"/>
          <w:szCs w:val="28"/>
        </w:rPr>
        <w:t xml:space="preserve">Необходимо обеспечить более высокую степень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 Отмечается ниже среднего значение индикаторов, характеризующих доступность взаимодействия с получателями образовательных услуг по телефону, по электронной почте, с помощью электронных </w:t>
      </w:r>
      <w:r w:rsidR="00571F00" w:rsidRPr="003832D0">
        <w:rPr>
          <w:rFonts w:ascii="Times New Roman" w:hAnsi="Times New Roman" w:cs="Times New Roman"/>
          <w:sz w:val="28"/>
          <w:szCs w:val="28"/>
        </w:rPr>
        <w:t>сервисов,</w:t>
      </w:r>
      <w:r w:rsidRPr="003832D0">
        <w:rPr>
          <w:rFonts w:ascii="Times New Roman" w:hAnsi="Times New Roman" w:cs="Times New Roman"/>
          <w:sz w:val="28"/>
          <w:szCs w:val="28"/>
        </w:rPr>
        <w:t xml:space="preserve"> предоставляемых на официальном сайте организации в сети Интернет, в </w:t>
      </w:r>
      <w:r w:rsidR="00925E6E">
        <w:rPr>
          <w:rFonts w:ascii="Times New Roman" w:hAnsi="Times New Roman" w:cs="Times New Roman"/>
          <w:sz w:val="28"/>
          <w:szCs w:val="28"/>
        </w:rPr>
        <w:t>том числе наличие возможности в</w:t>
      </w:r>
      <w:r w:rsidRPr="003832D0">
        <w:rPr>
          <w:rFonts w:ascii="Times New Roman" w:hAnsi="Times New Roman" w:cs="Times New Roman"/>
          <w:sz w:val="28"/>
          <w:szCs w:val="28"/>
        </w:rPr>
        <w:t xml:space="preserve">несения предложений, направленных на улучшение работы организации. </w:t>
      </w:r>
    </w:p>
    <w:p w:rsidR="00394200" w:rsidRDefault="00394200" w:rsidP="0039420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00" w:rsidRDefault="00394200" w:rsidP="003E5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b/>
          <w:sz w:val="28"/>
          <w:szCs w:val="28"/>
        </w:rPr>
        <w:t>Оценка кадрового обеспечения</w:t>
      </w:r>
      <w:r w:rsidR="003E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E0C" w:rsidRPr="003E5E0C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3E5E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E5E0C">
        <w:rPr>
          <w:rFonts w:ascii="Times New Roman" w:hAnsi="Times New Roman" w:cs="Times New Roman"/>
          <w:sz w:val="28"/>
          <w:szCs w:val="28"/>
        </w:rPr>
        <w:t xml:space="preserve"> в МКОУ «Комсомольская основная общеобразовательная школа» учебно-воспитательный процесс осуществляют 14 педагогов. Из них 12 человек имеют высшее педагогическое образование, 2 – высшее не педагогическое образование. Эти педагоги прошли обучение на   курсах профессиональной переподготовки по </w:t>
      </w:r>
      <w:r w:rsidR="00571F00" w:rsidRPr="003E5E0C">
        <w:rPr>
          <w:rFonts w:ascii="Times New Roman" w:hAnsi="Times New Roman" w:cs="Times New Roman"/>
          <w:sz w:val="28"/>
          <w:szCs w:val="28"/>
        </w:rPr>
        <w:t>методике преподавания учебных</w:t>
      </w:r>
      <w:r w:rsidRPr="003E5E0C">
        <w:rPr>
          <w:rFonts w:ascii="Times New Roman" w:hAnsi="Times New Roman" w:cs="Times New Roman"/>
          <w:sz w:val="28"/>
          <w:szCs w:val="28"/>
        </w:rPr>
        <w:t xml:space="preserve"> предметов. В 2017 году 1 педагог школы закончила ФГБОУ ВО «Вятский государственный университет» по специальности «Педагогическое образование. Начальное образование». </w:t>
      </w:r>
    </w:p>
    <w:p w:rsidR="003E5E0C" w:rsidRPr="003E5E0C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 xml:space="preserve"> В 2017 году 2 педагога аттестовались на первую квалификационную категорию впервые. </w:t>
      </w:r>
    </w:p>
    <w:p w:rsidR="003E5E0C" w:rsidRPr="00EB4C72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% к общему количеству педагогов</w:t>
            </w:r>
          </w:p>
        </w:tc>
      </w:tr>
      <w:tr w:rsidR="003E5E0C" w:rsidRPr="003E5E0C" w:rsidTr="003E5E0C">
        <w:trPr>
          <w:trHeight w:val="1136"/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квалификационную категорию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3E5E0C" w:rsidRPr="003E5E0C" w:rsidTr="003E5E0C">
        <w:trPr>
          <w:jc w:val="center"/>
        </w:trPr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Аттестованы на соответствие занимаемой должности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E5E0C" w:rsidRPr="003E5E0C" w:rsidRDefault="003E5E0C" w:rsidP="003E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C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3E5E0C" w:rsidRDefault="003E5E0C" w:rsidP="003E5E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</w:p>
    <w:p w:rsidR="003E5E0C" w:rsidRPr="003E5E0C" w:rsidRDefault="003E5E0C" w:rsidP="003E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Pr="003E5E0C">
        <w:rPr>
          <w:rFonts w:ascii="Times New Roman" w:hAnsi="Times New Roman" w:cs="Times New Roman"/>
          <w:sz w:val="28"/>
          <w:szCs w:val="28"/>
        </w:rPr>
        <w:t xml:space="preserve">3 педагога в 2017 году отмечены наградами: </w:t>
      </w:r>
    </w:p>
    <w:p w:rsidR="003E5E0C" w:rsidRPr="003E5E0C" w:rsidRDefault="003E5E0C" w:rsidP="003E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1 педагог награжден Почётной грамотой УО и МП администрации Октябрьского района</w:t>
      </w:r>
    </w:p>
    <w:p w:rsidR="003E5E0C" w:rsidRPr="003E5E0C" w:rsidRDefault="003E5E0C" w:rsidP="003E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2 педагога – Благодарственными письмами УО и МП администрации Октябрьского района.</w:t>
      </w:r>
    </w:p>
    <w:p w:rsidR="003E5E0C" w:rsidRPr="003E5E0C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E0C" w:rsidRPr="003E5E0C" w:rsidRDefault="003E5E0C" w:rsidP="003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Для повышения качества образовательной деятельности в школе проводится целенаправленная кадровая политика, основная цель которой заключается в создании условий для наращивания кадрового потенциала школы, повышение квалификации и профессиональной компетенции педагогических работников.</w:t>
      </w:r>
    </w:p>
    <w:p w:rsidR="003E5E0C" w:rsidRPr="003E5E0C" w:rsidRDefault="003E5E0C" w:rsidP="003E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педагогических знаний, появления новых стратегий обучения, внедрения школьных образовательных технологий требуют от педагогов постоянной работы над повышением своей квалификации. Педагоги школы осуществляют непрерывное профессиональное образование через обучение </w:t>
      </w:r>
      <w:r w:rsidR="00571F00" w:rsidRPr="003E5E0C">
        <w:rPr>
          <w:rFonts w:ascii="Times New Roman" w:hAnsi="Times New Roman" w:cs="Times New Roman"/>
          <w:sz w:val="28"/>
          <w:szCs w:val="28"/>
        </w:rPr>
        <w:t>на курсах</w:t>
      </w:r>
      <w:r w:rsidRPr="003E5E0C">
        <w:rPr>
          <w:rFonts w:ascii="Times New Roman" w:hAnsi="Times New Roman" w:cs="Times New Roman"/>
          <w:sz w:val="28"/>
          <w:szCs w:val="28"/>
        </w:rPr>
        <w:t xml:space="preserve"> повышения квалификации, участие в </w:t>
      </w:r>
      <w:proofErr w:type="spellStart"/>
      <w:r w:rsidRPr="003E5E0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E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E0C">
        <w:rPr>
          <w:rFonts w:ascii="Times New Roman" w:hAnsi="Times New Roman" w:cs="Times New Roman"/>
          <w:sz w:val="28"/>
          <w:szCs w:val="28"/>
        </w:rPr>
        <w:t>медианарах</w:t>
      </w:r>
      <w:proofErr w:type="spellEnd"/>
      <w:r w:rsidRPr="003E5E0C">
        <w:rPr>
          <w:rFonts w:ascii="Times New Roman" w:hAnsi="Times New Roman" w:cs="Times New Roman"/>
          <w:sz w:val="28"/>
          <w:szCs w:val="28"/>
        </w:rPr>
        <w:t>, онлайн-конференциях, профессиональных конкурсах. Так за истекший 2017 год 9 педагогов (64%) прошли обучение на различных курсах повышения квалификации.</w:t>
      </w:r>
    </w:p>
    <w:p w:rsidR="003E5E0C" w:rsidRPr="003E5E0C" w:rsidRDefault="003E5E0C" w:rsidP="003E5E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Таким образом, оценивая кадровое обеспечение образовательной организации, являющиеся одним из условий, которое определяет повышение качества образования обучающихся, можно сделать следующие выводы:</w:t>
      </w:r>
    </w:p>
    <w:p w:rsidR="003E5E0C" w:rsidRPr="003E5E0C" w:rsidRDefault="00571F00" w:rsidP="003E5E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t>Образовательная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деятельность в школе обеспечивается квалифицированным профессиональным педагогическим составом;</w:t>
      </w:r>
    </w:p>
    <w:p w:rsidR="003E5E0C" w:rsidRDefault="00571F00" w:rsidP="003E5E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sz w:val="28"/>
          <w:szCs w:val="28"/>
        </w:rPr>
        <w:lastRenderedPageBreak/>
        <w:t>Кадровый</w:t>
      </w:r>
      <w:r w:rsidR="003E5E0C" w:rsidRPr="003E5E0C">
        <w:rPr>
          <w:rFonts w:ascii="Times New Roman" w:hAnsi="Times New Roman" w:cs="Times New Roman"/>
          <w:sz w:val="28"/>
          <w:szCs w:val="28"/>
        </w:rPr>
        <w:t xml:space="preserve"> потенциал развивается на основе целенаправленной работы по повышению уровня квалификации и педагогического мастерства.</w:t>
      </w:r>
    </w:p>
    <w:p w:rsidR="00394200" w:rsidRPr="003E5E0C" w:rsidRDefault="00394200" w:rsidP="003E5E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7227E" w:rsidRPr="003E5E0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E5E0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394200" w:rsidRPr="00B7227E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Общая характеристика: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−объем всего библиотечного фонда – 7 867 экз.: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−из них объем учебного фонда – 1031 экз.;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−всего книговыдача за учебный год – 1 835 экз.;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−из них выдача учебной литературы – 674 экз.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−количество читателей – 75;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−число посещений – 936; </w:t>
      </w:r>
    </w:p>
    <w:p w:rsidR="00394200" w:rsidRPr="00394200" w:rsidRDefault="00394200" w:rsidP="0039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 – 100 процентов; </w:t>
      </w:r>
    </w:p>
    <w:p w:rsidR="00394200" w:rsidRPr="00394200" w:rsidRDefault="00394200" w:rsidP="0039420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Фонд библиотеки формируется за счет окружного и местного бюджета. </w:t>
      </w:r>
    </w:p>
    <w:p w:rsidR="00394200" w:rsidRPr="00394200" w:rsidRDefault="00394200" w:rsidP="003942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4200">
        <w:rPr>
          <w:rFonts w:ascii="Times New Roman" w:hAnsi="Times New Roman" w:cs="Times New Roman"/>
          <w:sz w:val="28"/>
          <w:szCs w:val="28"/>
        </w:rPr>
        <w:t>Состав фонда и его использование</w:t>
      </w:r>
    </w:p>
    <w:p w:rsidR="00394200" w:rsidRPr="00394200" w:rsidRDefault="00394200" w:rsidP="003942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2534"/>
        <w:gridCol w:w="5829"/>
      </w:tblGrid>
      <w:tr w:rsidR="00394200" w:rsidRPr="00394200" w:rsidTr="00394200">
        <w:tc>
          <w:tcPr>
            <w:tcW w:w="1242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2534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5829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Сколько экземпляров  выдавалось за год</w:t>
            </w:r>
          </w:p>
        </w:tc>
      </w:tr>
      <w:tr w:rsidR="00394200" w:rsidRPr="00394200" w:rsidTr="00394200">
        <w:tc>
          <w:tcPr>
            <w:tcW w:w="1242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34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5829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394200" w:rsidRPr="00394200" w:rsidTr="00394200">
        <w:tc>
          <w:tcPr>
            <w:tcW w:w="1242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2534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829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394200" w:rsidRPr="00394200" w:rsidTr="00394200">
        <w:tc>
          <w:tcPr>
            <w:tcW w:w="1242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534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6319</w:t>
            </w:r>
          </w:p>
        </w:tc>
        <w:tc>
          <w:tcPr>
            <w:tcW w:w="5829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394200" w:rsidRPr="00394200" w:rsidTr="00394200">
        <w:tc>
          <w:tcPr>
            <w:tcW w:w="1242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Справочный материал</w:t>
            </w:r>
          </w:p>
        </w:tc>
        <w:tc>
          <w:tcPr>
            <w:tcW w:w="2534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9" w:type="dxa"/>
            <w:shd w:val="clear" w:color="auto" w:fill="auto"/>
          </w:tcPr>
          <w:p w:rsidR="00394200" w:rsidRPr="00394200" w:rsidRDefault="00394200" w:rsidP="003942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394200" w:rsidRPr="00394200" w:rsidRDefault="00394200" w:rsidP="0039420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             Фонд библиотеки соответствует требованиям ФГОС, учебная литература фонда входит в федеральный перечень, утвержденный приказом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 Российской Федерации от 31.03.2014 г. № 253.</w:t>
      </w:r>
    </w:p>
    <w:p w:rsidR="00394200" w:rsidRPr="00394200" w:rsidRDefault="00394200" w:rsidP="003942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Фонд библиотеки укомплектован научно-популярной, справочной, художественной литературой, периодическими изданиями для педагогических работников и обучающихся, методической литературой, учебниками. В течение 2017 года </w:t>
      </w:r>
      <w:r w:rsidRPr="00394200">
        <w:rPr>
          <w:rFonts w:ascii="Times New Roman" w:hAnsi="Times New Roman" w:cs="Times New Roman"/>
          <w:sz w:val="28"/>
          <w:szCs w:val="28"/>
        </w:rPr>
        <w:lastRenderedPageBreak/>
        <w:t>была оформлена подписка на периодические издания («Вестник образования», «Учительская газета», «Октябрьские вести», «Дошкольное воспитание», «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>», «Управление дошкольным образовательным учреждением», «Добрая дорога детства», Новости Югры»).</w:t>
      </w:r>
    </w:p>
    <w:p w:rsidR="00394200" w:rsidRPr="00394200" w:rsidRDefault="00394200" w:rsidP="0039420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               Школьная библиотека оснащена компьютером, принтером </w:t>
      </w:r>
      <w:r w:rsidRPr="00394200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394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00">
        <w:rPr>
          <w:rFonts w:ascii="Times New Roman" w:hAnsi="Times New Roman" w:cs="Times New Roman"/>
          <w:sz w:val="28"/>
          <w:szCs w:val="28"/>
          <w:lang w:val="en-US"/>
        </w:rPr>
        <w:t>LaserJetP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1109, есть выход в Интернет.                                                                        </w:t>
      </w:r>
    </w:p>
    <w:p w:rsidR="00394200" w:rsidRDefault="00394200" w:rsidP="0039420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94200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52671E" w:rsidRPr="00394200" w:rsidRDefault="0052671E" w:rsidP="0039420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200" w:rsidRPr="0052671E" w:rsidRDefault="0052671E" w:rsidP="0052671E">
      <w:pPr>
        <w:jc w:val="both"/>
        <w:rPr>
          <w:rFonts w:ascii="Times New Roman" w:hAnsi="Times New Roman" w:cs="Times New Roman"/>
          <w:sz w:val="28"/>
          <w:szCs w:val="28"/>
        </w:rPr>
      </w:pPr>
      <w:r w:rsidRPr="0052671E">
        <w:rPr>
          <w:rFonts w:ascii="Times New Roman" w:hAnsi="Times New Roman" w:cs="Times New Roman"/>
          <w:sz w:val="28"/>
          <w:szCs w:val="28"/>
        </w:rPr>
        <w:t xml:space="preserve"> Школа – новостройка (2017 г.) обеспечена сов</w:t>
      </w:r>
      <w:r>
        <w:rPr>
          <w:rFonts w:ascii="Times New Roman" w:hAnsi="Times New Roman" w:cs="Times New Roman"/>
          <w:sz w:val="28"/>
          <w:szCs w:val="28"/>
        </w:rPr>
        <w:t xml:space="preserve">ременным новейшим оборудованием. </w:t>
      </w:r>
      <w:r w:rsidRPr="0052671E">
        <w:rPr>
          <w:rFonts w:ascii="Times New Roman" w:hAnsi="Times New Roman" w:cs="Times New Roman"/>
          <w:sz w:val="28"/>
          <w:szCs w:val="28"/>
        </w:rPr>
        <w:t>В школе созданы условия в соответствии с новыми современными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571F00">
        <w:rPr>
          <w:rFonts w:ascii="Times New Roman" w:hAnsi="Times New Roman" w:cs="Times New Roman"/>
          <w:sz w:val="28"/>
          <w:szCs w:val="28"/>
        </w:rPr>
        <w:t>к 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процессу.</w:t>
      </w:r>
    </w:p>
    <w:p w:rsidR="00394200" w:rsidRPr="00394200" w:rsidRDefault="00394200" w:rsidP="003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                 Здания и объекты организации оборудованы техническими средствами </w:t>
      </w:r>
      <w:proofErr w:type="spellStart"/>
      <w:r w:rsidRPr="0039420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94200">
        <w:rPr>
          <w:rFonts w:ascii="Times New Roman" w:hAnsi="Times New Roman" w:cs="Times New Roman"/>
          <w:sz w:val="28"/>
          <w:szCs w:val="28"/>
        </w:rPr>
        <w:t xml:space="preserve"> среды для передвижения обучающихся с ограниченными возможностями здоровья – пандусом.</w:t>
      </w:r>
    </w:p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Наличие паспорта доступности объекта (№, дата </w:t>
      </w:r>
      <w:r w:rsidR="00571F00" w:rsidRPr="00394200">
        <w:rPr>
          <w:rFonts w:ascii="Times New Roman" w:hAnsi="Times New Roman" w:cs="Times New Roman"/>
          <w:sz w:val="28"/>
          <w:szCs w:val="28"/>
        </w:rPr>
        <w:t>утверждения) _</w:t>
      </w:r>
      <w:r w:rsidRPr="00394200">
        <w:rPr>
          <w:rFonts w:ascii="Times New Roman" w:hAnsi="Times New Roman" w:cs="Times New Roman"/>
          <w:sz w:val="28"/>
          <w:szCs w:val="28"/>
        </w:rPr>
        <w:t>_</w:t>
      </w:r>
      <w:r w:rsidRPr="00394200">
        <w:rPr>
          <w:rFonts w:ascii="Times New Roman" w:hAnsi="Times New Roman" w:cs="Times New Roman"/>
          <w:sz w:val="28"/>
          <w:szCs w:val="28"/>
          <w:u w:val="single"/>
        </w:rPr>
        <w:t>Приказ № 104-од от 15.08.2017 г.</w:t>
      </w:r>
    </w:p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оснащенности организации: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87"/>
        <w:gridCol w:w="850"/>
        <w:gridCol w:w="851"/>
        <w:gridCol w:w="1559"/>
        <w:gridCol w:w="1417"/>
        <w:gridCol w:w="1701"/>
        <w:gridCol w:w="2268"/>
        <w:gridCol w:w="1843"/>
        <w:gridCol w:w="2126"/>
      </w:tblGrid>
      <w:tr w:rsidR="007623CB" w:rsidRPr="00394200" w:rsidTr="007623CB">
        <w:trPr>
          <w:cantSplit/>
          <w:trHeight w:val="503"/>
        </w:trPr>
        <w:tc>
          <w:tcPr>
            <w:tcW w:w="648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850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ходи-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76" w:type="dxa"/>
            <w:gridSpan w:val="2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701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6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</w:p>
        </w:tc>
        <w:tc>
          <w:tcPr>
            <w:tcW w:w="2268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Наличие акта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разрешения на эксплуатацию</w:t>
            </w:r>
          </w:p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(№ акта, дата)</w:t>
            </w:r>
          </w:p>
        </w:tc>
        <w:tc>
          <w:tcPr>
            <w:tcW w:w="1843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2126" w:type="dxa"/>
            <w:vMerge w:val="restart"/>
            <w:vAlign w:val="center"/>
          </w:tcPr>
          <w:p w:rsidR="007623CB" w:rsidRPr="007623CB" w:rsidRDefault="007623CB" w:rsidP="0076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</w:tr>
      <w:tr w:rsidR="007623CB" w:rsidRPr="00394200" w:rsidTr="007623CB">
        <w:trPr>
          <w:cantSplit/>
          <w:trHeight w:val="928"/>
        </w:trPr>
        <w:tc>
          <w:tcPr>
            <w:tcW w:w="648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23CB" w:rsidRPr="007623CB" w:rsidRDefault="007623CB" w:rsidP="003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ю и оборудованием</w:t>
            </w:r>
          </w:p>
        </w:tc>
        <w:tc>
          <w:tcPr>
            <w:tcW w:w="1417" w:type="dxa"/>
            <w:vAlign w:val="center"/>
          </w:tcPr>
          <w:p w:rsidR="007623CB" w:rsidRPr="007623CB" w:rsidRDefault="007623CB" w:rsidP="0039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gramEnd"/>
            <w:r w:rsidRPr="007623CB">
              <w:rPr>
                <w:rFonts w:ascii="Times New Roman" w:hAnsi="Times New Roman" w:cs="Times New Roman"/>
                <w:sz w:val="24"/>
                <w:szCs w:val="24"/>
              </w:rPr>
              <w:t>-нагл. пособиями</w:t>
            </w:r>
          </w:p>
        </w:tc>
        <w:tc>
          <w:tcPr>
            <w:tcW w:w="1701" w:type="dxa"/>
            <w:vMerge/>
            <w:vAlign w:val="center"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623CB" w:rsidRPr="00394200" w:rsidRDefault="007623CB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rPr>
          <w:trHeight w:val="825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9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rPr>
          <w:trHeight w:val="90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технологии (для девочек)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13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технологии (для мальчиков)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15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Акт № 2 от </w:t>
            </w:r>
            <w:proofErr w:type="spellStart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Акт № 3 от </w:t>
            </w:r>
            <w:proofErr w:type="spellStart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4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Акт № 5 от </w:t>
            </w:r>
            <w:proofErr w:type="spellStart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10 от 06.07.2017г.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11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12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14 от 06.07.2017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23CB" w:rsidRPr="00394200" w:rsidTr="007623CB">
        <w:trPr>
          <w:trHeight w:val="110"/>
        </w:trPr>
        <w:tc>
          <w:tcPr>
            <w:tcW w:w="648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850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623CB" w:rsidRPr="00394200" w:rsidRDefault="007623CB" w:rsidP="0076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Акт № 6 от 06.07.2016 г.</w:t>
            </w:r>
          </w:p>
        </w:tc>
        <w:tc>
          <w:tcPr>
            <w:tcW w:w="1843" w:type="dxa"/>
          </w:tcPr>
          <w:p w:rsidR="007623CB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2126" w:type="dxa"/>
          </w:tcPr>
          <w:p w:rsidR="007623CB" w:rsidRPr="00394200" w:rsidRDefault="007623CB" w:rsidP="0039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394200" w:rsidP="0039420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394200" w:rsidRPr="00394200" w:rsidRDefault="00394200" w:rsidP="0039420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4200">
        <w:rPr>
          <w:rFonts w:ascii="Times New Roman" w:hAnsi="Times New Roman" w:cs="Times New Roman"/>
          <w:sz w:val="28"/>
          <w:szCs w:val="28"/>
        </w:rPr>
        <w:t>физкультурный</w:t>
      </w:r>
      <w:proofErr w:type="gramEnd"/>
      <w:r w:rsidRPr="00394200">
        <w:rPr>
          <w:rFonts w:ascii="Times New Roman" w:hAnsi="Times New Roman" w:cs="Times New Roman"/>
          <w:sz w:val="28"/>
          <w:szCs w:val="28"/>
        </w:rPr>
        <w:t xml:space="preserve"> зал –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имеется,</w:t>
      </w:r>
      <w:r w:rsidRPr="00394200"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-  50 человек, состояние – удовлетворительное;</w:t>
      </w:r>
    </w:p>
    <w:p w:rsidR="00394200" w:rsidRPr="00394200" w:rsidRDefault="00394200" w:rsidP="0039420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детская игровая площадка –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 xml:space="preserve">, </w:t>
      </w:r>
      <w:r w:rsidRPr="00394200">
        <w:rPr>
          <w:rFonts w:ascii="Times New Roman" w:hAnsi="Times New Roman" w:cs="Times New Roman"/>
          <w:b/>
          <w:sz w:val="28"/>
          <w:szCs w:val="28"/>
        </w:rPr>
        <w:t>состояние удовлетворительное</w:t>
      </w:r>
      <w:r w:rsidRPr="00394200">
        <w:rPr>
          <w:rFonts w:ascii="Times New Roman" w:hAnsi="Times New Roman" w:cs="Times New Roman"/>
          <w:sz w:val="28"/>
          <w:szCs w:val="28"/>
        </w:rPr>
        <w:t>;</w:t>
      </w:r>
    </w:p>
    <w:p w:rsidR="00394200" w:rsidRPr="00394200" w:rsidRDefault="00394200" w:rsidP="0039420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«площадка для спортивных игр (футбол, волейбол, хоккей) –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>,</w:t>
      </w:r>
      <w:r w:rsidRPr="0039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200">
        <w:rPr>
          <w:rFonts w:ascii="Times New Roman" w:hAnsi="Times New Roman" w:cs="Times New Roman"/>
          <w:sz w:val="28"/>
          <w:szCs w:val="28"/>
        </w:rPr>
        <w:t>состояние удовлетворительное.</w:t>
      </w:r>
    </w:p>
    <w:p w:rsidR="00394200" w:rsidRPr="00394200" w:rsidRDefault="00394200" w:rsidP="00394200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447"/>
        <w:gridCol w:w="1515"/>
        <w:gridCol w:w="1701"/>
        <w:gridCol w:w="3118"/>
        <w:gridCol w:w="3686"/>
      </w:tblGrid>
      <w:tr w:rsidR="00394200" w:rsidRPr="00394200" w:rsidTr="007623CB">
        <w:trPr>
          <w:cantSplit/>
          <w:trHeight w:val="518"/>
        </w:trPr>
        <w:tc>
          <w:tcPr>
            <w:tcW w:w="541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7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мастерских</w:t>
            </w:r>
          </w:p>
        </w:tc>
        <w:tc>
          <w:tcPr>
            <w:tcW w:w="1515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Емкость (человек)</w:t>
            </w:r>
          </w:p>
        </w:tc>
        <w:tc>
          <w:tcPr>
            <w:tcW w:w="1701" w:type="dxa"/>
            <w:vMerge w:val="restart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Кол-во единиц каждого профиля</w:t>
            </w:r>
          </w:p>
        </w:tc>
        <w:tc>
          <w:tcPr>
            <w:tcW w:w="6804" w:type="dxa"/>
            <w:gridSpan w:val="2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394200" w:rsidRPr="00394200" w:rsidTr="007623CB">
        <w:tc>
          <w:tcPr>
            <w:tcW w:w="541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686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</w:tr>
      <w:tr w:rsidR="00394200" w:rsidRPr="00394200" w:rsidTr="007623CB">
        <w:tc>
          <w:tcPr>
            <w:tcW w:w="54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Швейная мастерская</w:t>
            </w:r>
          </w:p>
        </w:tc>
        <w:tc>
          <w:tcPr>
            <w:tcW w:w="1515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</w:tc>
        <w:tc>
          <w:tcPr>
            <w:tcW w:w="3686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0" w:rsidRPr="00394200" w:rsidTr="007623CB">
        <w:tc>
          <w:tcPr>
            <w:tcW w:w="54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47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</w:t>
            </w:r>
          </w:p>
        </w:tc>
        <w:tc>
          <w:tcPr>
            <w:tcW w:w="1515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</w:p>
        </w:tc>
        <w:tc>
          <w:tcPr>
            <w:tcW w:w="3686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</w:p>
    <w:p w:rsidR="00394200" w:rsidRPr="00394200" w:rsidRDefault="00394200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ab/>
        <w:t xml:space="preserve">компьютерный класс - </w:t>
      </w:r>
      <w:r w:rsidRPr="00394200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394200">
        <w:rPr>
          <w:rFonts w:ascii="Times New Roman" w:hAnsi="Times New Roman" w:cs="Times New Roman"/>
          <w:sz w:val="28"/>
          <w:szCs w:val="28"/>
        </w:rPr>
        <w:t xml:space="preserve">, типовое помещение, емкость - 8 человек, состояние – </w:t>
      </w:r>
      <w:r w:rsidRPr="00394200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 w:rsidRPr="00394200">
        <w:rPr>
          <w:rFonts w:ascii="Times New Roman" w:hAnsi="Times New Roman" w:cs="Times New Roman"/>
          <w:sz w:val="28"/>
          <w:szCs w:val="28"/>
        </w:rPr>
        <w:t>, наличие документов, подтверждающих разрешение эксплуатации компьютерного класса, когда и кем выдано, номер документа  Акт № 9 от  06.07.2017 г.</w:t>
      </w:r>
    </w:p>
    <w:p w:rsidR="00394200" w:rsidRPr="00394200" w:rsidRDefault="00394200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200">
        <w:rPr>
          <w:rFonts w:ascii="Times New Roman" w:hAnsi="Times New Roman" w:cs="Times New Roman"/>
          <w:sz w:val="28"/>
          <w:szCs w:val="28"/>
        </w:rPr>
        <w:t>) организация компь</w:t>
      </w:r>
      <w:r w:rsidR="00925E6E">
        <w:rPr>
          <w:rFonts w:ascii="Times New Roman" w:hAnsi="Times New Roman" w:cs="Times New Roman"/>
          <w:sz w:val="28"/>
          <w:szCs w:val="28"/>
        </w:rPr>
        <w:t>ютерной техникой - _</w:t>
      </w:r>
      <w:r w:rsidRPr="00394200">
        <w:rPr>
          <w:rFonts w:ascii="Times New Roman" w:hAnsi="Times New Roman" w:cs="Times New Roman"/>
          <w:sz w:val="28"/>
          <w:szCs w:val="28"/>
        </w:rPr>
        <w:t>_</w:t>
      </w:r>
      <w:r w:rsidRPr="00394200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="00925E6E">
        <w:rPr>
          <w:rFonts w:ascii="Times New Roman" w:hAnsi="Times New Roman" w:cs="Times New Roman"/>
          <w:sz w:val="28"/>
          <w:szCs w:val="28"/>
        </w:rPr>
        <w:t>__</w:t>
      </w:r>
      <w:r w:rsidRPr="00394200">
        <w:rPr>
          <w:rFonts w:ascii="Times New Roman" w:hAnsi="Times New Roman" w:cs="Times New Roman"/>
          <w:sz w:val="28"/>
          <w:szCs w:val="28"/>
        </w:rPr>
        <w:t>__;</w:t>
      </w:r>
    </w:p>
    <w:p w:rsidR="00394200" w:rsidRPr="00394200" w:rsidRDefault="00394200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94200" w:rsidRPr="00394200" w:rsidRDefault="00394200" w:rsidP="00394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ab/>
        <w:t xml:space="preserve">общее количество компьютерной техники - </w:t>
      </w:r>
      <w:r w:rsidRPr="0039420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94200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94200" w:rsidRPr="00394200" w:rsidRDefault="00394200" w:rsidP="00394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00"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 оборудованием, оборудованием детских игровых площадок, инвентарем:</w:t>
      </w:r>
    </w:p>
    <w:p w:rsidR="00394200" w:rsidRPr="00394200" w:rsidRDefault="00394200" w:rsidP="003942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281"/>
        <w:gridCol w:w="1440"/>
        <w:gridCol w:w="1620"/>
        <w:gridCol w:w="7194"/>
      </w:tblGrid>
      <w:tr w:rsidR="00394200" w:rsidRPr="00394200" w:rsidTr="007623CB">
        <w:tc>
          <w:tcPr>
            <w:tcW w:w="607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1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440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620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Из них исправных</w:t>
            </w:r>
          </w:p>
        </w:tc>
        <w:tc>
          <w:tcPr>
            <w:tcW w:w="7194" w:type="dxa"/>
            <w:vAlign w:val="center"/>
          </w:tcPr>
          <w:p w:rsidR="00394200" w:rsidRPr="00394200" w:rsidRDefault="00394200" w:rsidP="0039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Наличие актов разрешения на использование оборудования в образовательном процессе (№ акта, дата)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4" w:type="dxa"/>
            <w:vAlign w:val="center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Маты мягкие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Маты жесткие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Гимнастические стойки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Лыжные пары с палками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  <w:tr w:rsidR="00394200" w:rsidRPr="00394200" w:rsidTr="007623CB">
        <w:tc>
          <w:tcPr>
            <w:tcW w:w="607" w:type="dxa"/>
          </w:tcPr>
          <w:p w:rsidR="00394200" w:rsidRPr="00394200" w:rsidRDefault="007623CB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1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144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4" w:type="dxa"/>
          </w:tcPr>
          <w:p w:rsidR="00394200" w:rsidRPr="00394200" w:rsidRDefault="00394200" w:rsidP="0039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00">
              <w:rPr>
                <w:rFonts w:ascii="Times New Roman" w:hAnsi="Times New Roman" w:cs="Times New Roman"/>
                <w:sz w:val="28"/>
                <w:szCs w:val="28"/>
              </w:rPr>
              <w:t>№14 от 01.08.2017 г.</w:t>
            </w:r>
          </w:p>
        </w:tc>
      </w:tr>
    </w:tbl>
    <w:p w:rsidR="00394200" w:rsidRPr="00394200" w:rsidRDefault="00394200" w:rsidP="0039420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7E" w:rsidRPr="00B7227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227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B7227E" w:rsidRPr="0052671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227E">
        <w:rPr>
          <w:rFonts w:ascii="Times New Roman" w:hAnsi="Times New Roman" w:cs="Times New Roman"/>
          <w:sz w:val="28"/>
          <w:szCs w:val="28"/>
        </w:rPr>
        <w:t>Данные приведены по состоянию на 29 декабря 2017 года.</w:t>
      </w:r>
    </w:p>
    <w:p w:rsidR="00B7227E" w:rsidRPr="0052671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27E" w:rsidRPr="0052671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7E">
        <w:rPr>
          <w:rFonts w:ascii="Times New Roman" w:hAnsi="Times New Roman" w:cs="Times New Roman"/>
          <w:b/>
          <w:sz w:val="28"/>
          <w:szCs w:val="28"/>
        </w:rPr>
        <w:t>ПОКАЗАТЕЛИ ДЕЯТЕЛЬНОСТИ ОБЩЕОБРАЗОВАТЕЛЬНОЙ ОРГАНИЗАЦИИ, ПОДЛЕЖАЩЕЙ САМООБСЛЕДОВАНИЮ</w:t>
      </w:r>
    </w:p>
    <w:p w:rsidR="00394200" w:rsidRPr="0052671E" w:rsidRDefault="00394200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9"/>
        <w:gridCol w:w="2375"/>
        <w:gridCol w:w="3236"/>
      </w:tblGrid>
      <w:tr w:rsidR="00B7227E" w:rsidRPr="00B7227E" w:rsidTr="0052671E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7227E" w:rsidRPr="00B7227E" w:rsidTr="0052671E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925E6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5E6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(51%)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925E6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925E6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49(96%)</w:t>
            </w:r>
          </w:p>
          <w:p w:rsidR="000F52CC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22(45%)</w:t>
            </w:r>
          </w:p>
          <w:p w:rsidR="000F52CC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F52CC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1(2%)</w:t>
            </w:r>
          </w:p>
        </w:tc>
      </w:tr>
      <w:tr w:rsidR="00B7227E" w:rsidRPr="00B7227E" w:rsidTr="0052671E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18(37%)</w:t>
            </w:r>
          </w:p>
        </w:tc>
      </w:tr>
      <w:tr w:rsidR="00B7227E" w:rsidRPr="00B7227E" w:rsidTr="0052671E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5(10%)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0F52CC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A21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</w:tr>
      <w:tr w:rsidR="00B7227E" w:rsidRPr="00B7227E" w:rsidTr="0052671E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Общая численность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B7227E" w:rsidRDefault="00925E6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227E" w:rsidRPr="00B7227E" w:rsidTr="00111A21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7227E" w:rsidRPr="00B7227E" w:rsidRDefault="000627EF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1A21">
              <w:rPr>
                <w:rFonts w:ascii="Times New Roman" w:hAnsi="Times New Roman"/>
                <w:sz w:val="28"/>
                <w:szCs w:val="28"/>
              </w:rPr>
              <w:t>1</w:t>
            </w:r>
            <w:r w:rsidR="00111A21" w:rsidRPr="00111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27E" w:rsidRPr="00B7227E" w:rsidTr="0052671E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227E" w:rsidRPr="00B7227E" w:rsidTr="0052671E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27E" w:rsidRPr="00B7227E" w:rsidTr="0052671E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27E" w:rsidRPr="00B7227E" w:rsidTr="0052671E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227E" w:rsidRPr="00B7227E" w:rsidTr="0052671E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5</w:t>
            </w:r>
            <w:r w:rsidR="00111A21">
              <w:rPr>
                <w:rFonts w:ascii="Times New Roman" w:hAnsi="Times New Roman"/>
                <w:sz w:val="28"/>
                <w:szCs w:val="28"/>
              </w:rPr>
              <w:t>(28%)</w:t>
            </w:r>
          </w:p>
        </w:tc>
      </w:tr>
      <w:tr w:rsidR="00B7227E" w:rsidRPr="00B7227E" w:rsidTr="0052671E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2</w:t>
            </w:r>
            <w:r w:rsidR="00925E6E">
              <w:rPr>
                <w:rFonts w:ascii="Times New Roman" w:hAnsi="Times New Roman"/>
                <w:sz w:val="28"/>
                <w:szCs w:val="28"/>
              </w:rPr>
              <w:t>(11%)</w:t>
            </w:r>
          </w:p>
        </w:tc>
      </w:tr>
      <w:tr w:rsidR="00B7227E" w:rsidRPr="00B7227E" w:rsidTr="0052671E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lastRenderedPageBreak/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2</w:t>
            </w:r>
            <w:r w:rsidR="00925E6E">
              <w:rPr>
                <w:rFonts w:ascii="Times New Roman" w:hAnsi="Times New Roman"/>
                <w:sz w:val="28"/>
                <w:szCs w:val="28"/>
              </w:rPr>
              <w:t>(11%)</w:t>
            </w:r>
          </w:p>
        </w:tc>
      </w:tr>
      <w:tr w:rsidR="00B7227E" w:rsidRPr="00B7227E" w:rsidTr="0052671E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227E">
              <w:rPr>
                <w:sz w:val="28"/>
                <w:szCs w:val="28"/>
              </w:rPr>
              <w:t>педработников</w:t>
            </w:r>
            <w:proofErr w:type="spellEnd"/>
            <w:r w:rsidRPr="00B7227E">
              <w:rPr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7E" w:rsidRPr="00B7227E" w:rsidTr="0052671E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5</w:t>
            </w:r>
            <w:r w:rsidR="00925E6E">
              <w:rPr>
                <w:rFonts w:ascii="Times New Roman" w:hAnsi="Times New Roman"/>
                <w:sz w:val="28"/>
                <w:szCs w:val="28"/>
              </w:rPr>
              <w:t>(28%)</w:t>
            </w:r>
          </w:p>
        </w:tc>
      </w:tr>
      <w:tr w:rsidR="00B7227E" w:rsidRPr="00B7227E" w:rsidTr="0052671E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2</w:t>
            </w:r>
            <w:r w:rsidR="00925E6E">
              <w:rPr>
                <w:rFonts w:ascii="Times New Roman" w:hAnsi="Times New Roman"/>
                <w:sz w:val="28"/>
                <w:szCs w:val="28"/>
              </w:rPr>
              <w:t>(11%)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7227E">
              <w:rPr>
                <w:rFonts w:ascii="Times New Roman" w:hAnsi="Times New Roman" w:cs="Times New Roman"/>
                <w:sz w:val="28"/>
                <w:szCs w:val="28"/>
              </w:rPr>
              <w:t xml:space="preserve">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12B81">
              <w:rPr>
                <w:rFonts w:ascii="Times New Roman" w:hAnsi="Times New Roman"/>
                <w:sz w:val="28"/>
                <w:szCs w:val="28"/>
              </w:rPr>
              <w:t>(95%)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18(90</w:t>
            </w:r>
            <w:r w:rsidR="00912B81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B7227E" w:rsidRPr="00B7227E" w:rsidTr="0052671E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227E" w:rsidRPr="00B7227E" w:rsidTr="0052671E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7227E" w:rsidRPr="00B7227E" w:rsidTr="0052671E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27E" w:rsidRPr="00B7227E" w:rsidTr="0052671E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 xml:space="preserve">− </w:t>
            </w:r>
            <w:proofErr w:type="spellStart"/>
            <w:r w:rsidRPr="00B7227E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227E" w:rsidRPr="00B7227E" w:rsidTr="0052671E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7227E" w:rsidRPr="00B7227E" w:rsidTr="0052671E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7227E" w:rsidRPr="00B7227E" w:rsidTr="0052671E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7227E">
              <w:rPr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B7227E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227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7(16%)</w:t>
            </w:r>
          </w:p>
        </w:tc>
      </w:tr>
      <w:tr w:rsidR="00B7227E" w:rsidRPr="00B7227E" w:rsidTr="0052671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227E" w:rsidRPr="00B7227E" w:rsidRDefault="00B7227E" w:rsidP="0052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27E" w:rsidRPr="00B7227E" w:rsidRDefault="00111A21" w:rsidP="005267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42,27</w:t>
            </w:r>
          </w:p>
        </w:tc>
      </w:tr>
    </w:tbl>
    <w:p w:rsidR="00B7227E" w:rsidRDefault="00B7227E" w:rsidP="00B7227E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227E" w:rsidRDefault="00B7227E" w:rsidP="00CB63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27E">
        <w:rPr>
          <w:rFonts w:ascii="Times New Roman" w:hAnsi="Times New Roman" w:cs="Times New Roman"/>
          <w:sz w:val="28"/>
          <w:szCs w:val="28"/>
        </w:rPr>
        <w:t xml:space="preserve">Анализ показателей </w:t>
      </w:r>
      <w:r>
        <w:rPr>
          <w:rFonts w:ascii="Times New Roman" w:hAnsi="Times New Roman" w:cs="Times New Roman"/>
          <w:sz w:val="28"/>
          <w:szCs w:val="28"/>
        </w:rPr>
        <w:t>указывает на то, что Школ</w:t>
      </w:r>
      <w:r w:rsidR="00CB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CB637B">
        <w:rPr>
          <w:rFonts w:ascii="Times New Roman" w:hAnsi="Times New Roman" w:cs="Times New Roman"/>
          <w:sz w:val="28"/>
          <w:szCs w:val="28"/>
        </w:rPr>
        <w:t xml:space="preserve">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 ФГОС общего образования. </w:t>
      </w:r>
    </w:p>
    <w:p w:rsidR="00CB637B" w:rsidRDefault="00CB637B" w:rsidP="00CB63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«Комсомольская ООШ» укомплектована достаточным количеством педагогических и иных работников, которые регулярно и своевременно проходят повышение квалификации, что позволяет обеспечивать стабильность качества результатов образовательных достижений обучающихся. </w:t>
      </w:r>
    </w:p>
    <w:p w:rsidR="00CB637B" w:rsidRPr="00111A21" w:rsidRDefault="00571F00" w:rsidP="00111A21">
      <w:pPr>
        <w:rPr>
          <w:rFonts w:ascii="Times New Roman" w:hAnsi="Times New Roman" w:cs="Times New Roman"/>
          <w:sz w:val="28"/>
          <w:szCs w:val="28"/>
        </w:rPr>
      </w:pPr>
      <w:r w:rsidRPr="00571F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3DC86A" wp14:editId="3A3E4A92">
            <wp:simplePos x="0" y="0"/>
            <wp:positionH relativeFrom="column">
              <wp:posOffset>4419600</wp:posOffset>
            </wp:positionH>
            <wp:positionV relativeFrom="paragraph">
              <wp:posOffset>319405</wp:posOffset>
            </wp:positionV>
            <wp:extent cx="676275" cy="31940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F00" w:rsidRDefault="00302AD3" w:rsidP="00CB637B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B637B">
        <w:rPr>
          <w:rFonts w:ascii="Times New Roman" w:hAnsi="Times New Roman" w:cs="Times New Roman"/>
          <w:sz w:val="28"/>
          <w:szCs w:val="28"/>
        </w:rPr>
        <w:t xml:space="preserve"> школы         </w:t>
      </w:r>
      <w:r w:rsidR="00111A2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</w:t>
      </w:r>
      <w:r w:rsidR="00CB637B">
        <w:rPr>
          <w:rFonts w:ascii="Times New Roman" w:hAnsi="Times New Roman" w:cs="Times New Roman"/>
          <w:sz w:val="28"/>
          <w:szCs w:val="28"/>
        </w:rPr>
        <w:t>.</w:t>
      </w:r>
    </w:p>
    <w:p w:rsidR="00571F00" w:rsidRPr="00571F00" w:rsidRDefault="00571F00" w:rsidP="00571F00"/>
    <w:p w:rsidR="00571F00" w:rsidRPr="00571F00" w:rsidRDefault="00571F00" w:rsidP="00571F00">
      <w:bookmarkStart w:id="0" w:name="_GoBack"/>
      <w:bookmarkEnd w:id="0"/>
    </w:p>
    <w:p w:rsidR="00571F00" w:rsidRDefault="00571F00" w:rsidP="00571F00"/>
    <w:p w:rsidR="00CB637B" w:rsidRPr="00571F00" w:rsidRDefault="00571F00" w:rsidP="00571F00">
      <w:pPr>
        <w:tabs>
          <w:tab w:val="left" w:pos="5340"/>
        </w:tabs>
      </w:pPr>
      <w:r>
        <w:tab/>
      </w:r>
    </w:p>
    <w:sectPr w:rsidR="00CB637B" w:rsidRPr="00571F00" w:rsidSect="00583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057E3"/>
    <w:multiLevelType w:val="multilevel"/>
    <w:tmpl w:val="E36E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91FFC"/>
    <w:multiLevelType w:val="multilevel"/>
    <w:tmpl w:val="8C40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12E1B"/>
    <w:multiLevelType w:val="hybridMultilevel"/>
    <w:tmpl w:val="F5E2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41F1"/>
    <w:multiLevelType w:val="hybridMultilevel"/>
    <w:tmpl w:val="E4C4D028"/>
    <w:lvl w:ilvl="0" w:tplc="147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6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9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C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9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43090"/>
    <w:multiLevelType w:val="hybridMultilevel"/>
    <w:tmpl w:val="1F823C7C"/>
    <w:lvl w:ilvl="0" w:tplc="F5183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76"/>
    <w:rsid w:val="000627EF"/>
    <w:rsid w:val="000A4FE3"/>
    <w:rsid w:val="000B008F"/>
    <w:rsid w:val="000F52CC"/>
    <w:rsid w:val="00111A21"/>
    <w:rsid w:val="00127384"/>
    <w:rsid w:val="00201B16"/>
    <w:rsid w:val="00241EFE"/>
    <w:rsid w:val="00294306"/>
    <w:rsid w:val="00302AD3"/>
    <w:rsid w:val="00324976"/>
    <w:rsid w:val="003832D0"/>
    <w:rsid w:val="003902BE"/>
    <w:rsid w:val="00394200"/>
    <w:rsid w:val="003E5E0C"/>
    <w:rsid w:val="003F4DF7"/>
    <w:rsid w:val="0044615C"/>
    <w:rsid w:val="0052671E"/>
    <w:rsid w:val="00571F00"/>
    <w:rsid w:val="0058305B"/>
    <w:rsid w:val="0066230A"/>
    <w:rsid w:val="007623CB"/>
    <w:rsid w:val="0089389F"/>
    <w:rsid w:val="00912B81"/>
    <w:rsid w:val="00925E6E"/>
    <w:rsid w:val="00A83713"/>
    <w:rsid w:val="00A93919"/>
    <w:rsid w:val="00B7227E"/>
    <w:rsid w:val="00B945A3"/>
    <w:rsid w:val="00C3729B"/>
    <w:rsid w:val="00CB637B"/>
    <w:rsid w:val="00D4384F"/>
    <w:rsid w:val="00D600FA"/>
    <w:rsid w:val="00D62452"/>
    <w:rsid w:val="00D91D69"/>
    <w:rsid w:val="00DB708F"/>
    <w:rsid w:val="00E72B94"/>
    <w:rsid w:val="00F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42E9-6946-4C66-BF6A-16700B8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5B"/>
    <w:pPr>
      <w:ind w:left="720"/>
      <w:contextualSpacing/>
    </w:pPr>
  </w:style>
  <w:style w:type="paragraph" w:styleId="a4">
    <w:name w:val="No Spacing"/>
    <w:uiPriority w:val="1"/>
    <w:qFormat/>
    <w:rsid w:val="0058305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58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32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6141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pc022</cp:lastModifiedBy>
  <cp:revision>2</cp:revision>
  <dcterms:created xsi:type="dcterms:W3CDTF">2019-01-28T04:29:00Z</dcterms:created>
  <dcterms:modified xsi:type="dcterms:W3CDTF">2019-01-28T04:29:00Z</dcterms:modified>
</cp:coreProperties>
</file>