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8F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                                                                                                                               «Комсомольская основная  общеобразовательная школа»                                                                                                                                                                                          (МКОУ «Комсомольская ООШ»)</w:t>
      </w:r>
    </w:p>
    <w:p w:rsidR="0058305B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58305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830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муниципального казенного общеобразовательного учреждения</w:t>
      </w:r>
    </w:p>
    <w:p w:rsidR="0058305B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«Комсом</w:t>
      </w:r>
      <w:r w:rsidR="002D70C4">
        <w:rPr>
          <w:rFonts w:ascii="Times New Roman" w:hAnsi="Times New Roman" w:cs="Times New Roman"/>
          <w:b/>
          <w:sz w:val="28"/>
          <w:szCs w:val="28"/>
        </w:rPr>
        <w:t xml:space="preserve">ольская </w:t>
      </w:r>
      <w:proofErr w:type="gramStart"/>
      <w:r w:rsidR="002D70C4">
        <w:rPr>
          <w:rFonts w:ascii="Times New Roman" w:hAnsi="Times New Roman" w:cs="Times New Roman"/>
          <w:b/>
          <w:sz w:val="28"/>
          <w:szCs w:val="28"/>
        </w:rPr>
        <w:t>ООШ»  за</w:t>
      </w:r>
      <w:proofErr w:type="gramEnd"/>
      <w:r w:rsidR="002D70C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8305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58305B" w:rsidRPr="0058305B" w:rsidRDefault="0058305B" w:rsidP="005830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9391"/>
      </w:tblGrid>
      <w:tr w:rsidR="0058305B" w:rsidRPr="0058305B" w:rsidTr="00394200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  <w:lang w:eastAsia="ru-RU"/>
              </w:rPr>
              <w:t>«Комсомольская основная общеобразовательная школа»</w:t>
            </w:r>
          </w:p>
        </w:tc>
      </w:tr>
      <w:tr w:rsidR="0058305B" w:rsidRPr="0058305B" w:rsidTr="00394200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4119E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Пестунова</w:t>
            </w:r>
            <w:proofErr w:type="spellEnd"/>
            <w:r w:rsidR="0058305B" w:rsidRPr="0058305B">
              <w:rPr>
                <w:rFonts w:ascii="Times New Roman" w:hAnsi="Times New Roman"/>
                <w:sz w:val="28"/>
                <w:szCs w:val="28"/>
              </w:rPr>
              <w:t xml:space="preserve"> Галина Витальевна </w:t>
            </w:r>
          </w:p>
        </w:tc>
      </w:tr>
      <w:tr w:rsidR="0058305B" w:rsidRPr="0058305B" w:rsidTr="00394200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30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628112, Тюменская область, Ханты-Мансийский автономный округ – Югра, Октябрьский район, п. Комсомольский, ул. Партсъезда, д. 16</w:t>
            </w:r>
          </w:p>
        </w:tc>
      </w:tr>
      <w:tr w:rsidR="0058305B" w:rsidRPr="0058305B" w:rsidTr="00394200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8(34678)23561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8305B">
              <w:rPr>
                <w:rFonts w:ascii="Times New Roman" w:hAnsi="Times New Roman"/>
                <w:i/>
                <w:color w:val="0070C0"/>
                <w:sz w:val="28"/>
                <w:szCs w:val="28"/>
                <w:lang w:val="en-US"/>
              </w:rPr>
              <w:t>kom_school@mail.ru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20.09.1961 г.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Серия 86ЛО1 № 0002282 от 24 ноября 2017 г.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Серия 86АО1 № 0000404 от 26 ноября 2015 г. срок действия до 17 апреля 2023 года</w:t>
            </w:r>
          </w:p>
        </w:tc>
      </w:tr>
    </w:tbl>
    <w:p w:rsidR="0058305B" w:rsidRDefault="0058305B" w:rsidP="0058305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305B" w:rsidRPr="0058305B" w:rsidRDefault="0058305B" w:rsidP="005830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организацией </w:t>
      </w:r>
    </w:p>
    <w:p w:rsidR="0058305B" w:rsidRDefault="0058305B" w:rsidP="005830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305B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коллегиальности.</w:t>
      </w:r>
    </w:p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305B" w:rsidRP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lastRenderedPageBreak/>
        <w:t>Органы управления, действующие в Школе</w:t>
      </w:r>
    </w:p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735"/>
        <w:gridCol w:w="9745"/>
      </w:tblGrid>
      <w:tr w:rsidR="0058305B" w:rsidRPr="0058305B" w:rsidTr="0058305B">
        <w:tc>
          <w:tcPr>
            <w:tcW w:w="3735" w:type="dxa"/>
          </w:tcPr>
          <w:p w:rsidR="0089389F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9745" w:type="dxa"/>
          </w:tcPr>
          <w:p w:rsidR="0089389F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89389F" w:rsidRPr="0058305B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0F5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745" w:type="dxa"/>
          </w:tcPr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9745" w:type="dxa"/>
          </w:tcPr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9745" w:type="dxa"/>
          </w:tcPr>
          <w:p w:rsidR="0058305B" w:rsidRPr="0089389F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регламентации образовательных отношений; 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− разработки образовательных программ; 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материально-технического обеспечения образовательного процесса;</w:t>
            </w:r>
          </w:p>
          <w:p w:rsidR="0058305B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аттестации, повышения квалификации педагогических работников;</w:t>
            </w:r>
          </w:p>
          <w:p w:rsidR="0089389F" w:rsidRPr="0058305B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числе: 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разрешать конфликтные ситуации между работниками и администрацией образовательной организации;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старшеклассников 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Реализует право обучающихся участвовать в управлении образовательной организацией, в том числе: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выступает от имени обучающихся при решении вопросов жизни школы: изучает и формулирует мнение обучающихся по вопросам школьной жизни, представляет позицию обучающихся в Управляющем совете, разрабатывает предложения по совершенствованию учебно-воспитательного процесса;</w:t>
            </w:r>
          </w:p>
          <w:p w:rsid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содействует реализации инициатив обучающихся во внеурочной деятельности: изучает интересы и потребности обучающихся в сфере </w:t>
            </w:r>
            <w:r w:rsidR="00111A21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создает</w:t>
            </w: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их реализации;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содействует разрешению конфликтных вопросов: участвует в решении школьных проблем, согласовании интересов обучающихся, учителей и родителей (законных представителей), организует работу по защите прав обучающихся.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 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администрации образовательной организации по вопросам: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– защиты законных прав и интересов обучающихся;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созданы предметные методические объединения: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−учителей социально-гуманитарного цикла;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 xml:space="preserve">−учителей естественнонаучного цикла; </w:t>
      </w:r>
    </w:p>
    <w:p w:rsid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учителей начальных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r w:rsidR="0054119E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541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- воспитателей группы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методическое объединение  классных руководителей.</w:t>
      </w:r>
    </w:p>
    <w:p w:rsidR="0089389F" w:rsidRDefault="0089389F" w:rsidP="00893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9F"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деятельности 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389F" w:rsidRDefault="0089389F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</w:t>
      </w:r>
      <w:r w:rsidR="003902BE">
        <w:rPr>
          <w:rFonts w:ascii="Times New Roman" w:hAnsi="Times New Roman" w:cs="Times New Roman"/>
          <w:sz w:val="28"/>
          <w:szCs w:val="28"/>
        </w:rPr>
        <w:t xml:space="preserve">чального общего и </w:t>
      </w:r>
      <w:r w:rsidR="00571F0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71F00" w:rsidRPr="0089389F">
        <w:rPr>
          <w:rFonts w:ascii="Times New Roman" w:hAnsi="Times New Roman" w:cs="Times New Roman"/>
          <w:sz w:val="28"/>
          <w:szCs w:val="28"/>
        </w:rPr>
        <w:t>общего</w:t>
      </w:r>
      <w:r w:rsidRPr="0089389F">
        <w:rPr>
          <w:rFonts w:ascii="Times New Roman" w:hAnsi="Times New Roman" w:cs="Times New Roman"/>
          <w:sz w:val="28"/>
          <w:szCs w:val="28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Учебный план 1–4 классов ориентирован на 4-летний нормативный срок освоения основной образовательной программы начального общего образо</w:t>
      </w:r>
      <w:r w:rsidR="003902BE">
        <w:rPr>
          <w:rFonts w:ascii="Times New Roman" w:hAnsi="Times New Roman" w:cs="Times New Roman"/>
          <w:sz w:val="28"/>
          <w:szCs w:val="28"/>
        </w:rPr>
        <w:t xml:space="preserve">вания (реализация ФГОС НОО), </w:t>
      </w:r>
      <w:r w:rsidR="0054119E">
        <w:rPr>
          <w:rFonts w:ascii="Times New Roman" w:hAnsi="Times New Roman" w:cs="Times New Roman"/>
          <w:sz w:val="28"/>
          <w:szCs w:val="28"/>
        </w:rPr>
        <w:t>5–8</w:t>
      </w:r>
      <w:r w:rsidRPr="0044615C">
        <w:rPr>
          <w:rFonts w:ascii="Times New Roman" w:hAnsi="Times New Roman" w:cs="Times New Roman"/>
          <w:sz w:val="28"/>
          <w:szCs w:val="28"/>
        </w:rPr>
        <w:t xml:space="preserve"> классов – на 5- летний нормативный срок освоения основной образовательной программы основного общего образова</w:t>
      </w:r>
      <w:r w:rsidR="0054119E">
        <w:rPr>
          <w:rFonts w:ascii="Times New Roman" w:hAnsi="Times New Roman" w:cs="Times New Roman"/>
          <w:sz w:val="28"/>
          <w:szCs w:val="28"/>
        </w:rPr>
        <w:t xml:space="preserve">ния (реализация ФГОС ООО), </w:t>
      </w:r>
      <w:r w:rsidR="003902BE" w:rsidRPr="0044615C">
        <w:rPr>
          <w:rFonts w:ascii="Times New Roman" w:hAnsi="Times New Roman" w:cs="Times New Roman"/>
          <w:sz w:val="28"/>
          <w:szCs w:val="28"/>
        </w:rPr>
        <w:t>9</w:t>
      </w:r>
      <w:r w:rsidR="0054119E">
        <w:rPr>
          <w:rFonts w:ascii="Times New Roman" w:hAnsi="Times New Roman" w:cs="Times New Roman"/>
          <w:sz w:val="28"/>
          <w:szCs w:val="28"/>
        </w:rPr>
        <w:t xml:space="preserve"> класса – на одногодичный</w:t>
      </w:r>
      <w:r w:rsidRPr="0044615C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об</w:t>
      </w:r>
      <w:r w:rsidR="003902BE" w:rsidRPr="0044615C">
        <w:rPr>
          <w:rFonts w:ascii="Times New Roman" w:hAnsi="Times New Roman" w:cs="Times New Roman"/>
          <w:sz w:val="28"/>
          <w:szCs w:val="28"/>
        </w:rPr>
        <w:t>разовательной программы основного</w:t>
      </w:r>
      <w:r w:rsidRPr="0044615C">
        <w:rPr>
          <w:rFonts w:ascii="Times New Roman" w:hAnsi="Times New Roman" w:cs="Times New Roman"/>
          <w:sz w:val="28"/>
          <w:szCs w:val="28"/>
        </w:rPr>
        <w:t xml:space="preserve"> общего образования (федеральный компонент государственного образовательного стандарта общего образования (ФБУП-2004)).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3902BE" w:rsidRPr="003902BE" w:rsidRDefault="003902BE" w:rsidP="00390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Во</w:t>
      </w:r>
      <w:r w:rsidR="0054119E">
        <w:rPr>
          <w:rFonts w:ascii="Times New Roman" w:hAnsi="Times New Roman" w:cs="Times New Roman"/>
          <w:sz w:val="28"/>
          <w:szCs w:val="28"/>
        </w:rPr>
        <w:t>спитательная работа школы в 2018</w:t>
      </w:r>
      <w:r w:rsidRPr="003902BE">
        <w:rPr>
          <w:rFonts w:ascii="Times New Roman" w:hAnsi="Times New Roman" w:cs="Times New Roman"/>
          <w:sz w:val="28"/>
          <w:szCs w:val="28"/>
        </w:rPr>
        <w:t xml:space="preserve"> году была реализована в соответствии с целями и задачами школы по направлениям, обозначенным в «Программе развития воспитательной компоненты в общеобразовательных учреждениях».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2BE">
        <w:rPr>
          <w:rFonts w:ascii="Times New Roman" w:hAnsi="Times New Roman" w:cs="Times New Roman"/>
          <w:b/>
          <w:i/>
          <w:sz w:val="28"/>
          <w:szCs w:val="28"/>
        </w:rPr>
        <w:t>Основные направления: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1. Гражданско-патриотическое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2. Духовно – нравственное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02BE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3902BE">
        <w:rPr>
          <w:rFonts w:ascii="Times New Roman" w:hAnsi="Times New Roman" w:cs="Times New Roman"/>
          <w:sz w:val="28"/>
          <w:szCs w:val="28"/>
        </w:rPr>
        <w:t xml:space="preserve"> и эстетическое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4. Интеллектуальное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5. Экологическое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6. Социокультурное и </w:t>
      </w:r>
      <w:proofErr w:type="spellStart"/>
      <w:r w:rsidRPr="003902BE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3902BE">
        <w:rPr>
          <w:rFonts w:ascii="Times New Roman" w:hAnsi="Times New Roman" w:cs="Times New Roman"/>
          <w:sz w:val="28"/>
          <w:szCs w:val="28"/>
        </w:rPr>
        <w:t xml:space="preserve">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7. Физкультурно-оздоровительное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lastRenderedPageBreak/>
        <w:t xml:space="preserve">8. Воспитание положительного отношения к труду и творчеству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9. Правовое воспитание и культура безопасности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10. Воспитание семейных ценностей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11. Формирование коммуникативной культуры </w:t>
      </w:r>
      <w:r w:rsidRPr="003902BE">
        <w:rPr>
          <w:rFonts w:ascii="Times New Roman" w:hAnsi="Times New Roman" w:cs="Times New Roman"/>
          <w:sz w:val="28"/>
          <w:szCs w:val="28"/>
        </w:rPr>
        <w:tab/>
      </w:r>
    </w:p>
    <w:p w:rsidR="003902BE" w:rsidRPr="003902BE" w:rsidRDefault="003902BE" w:rsidP="0039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Все направления воспитательной работы позволяют осуществлять личностно-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</w:t>
      </w:r>
    </w:p>
    <w:p w:rsidR="003902BE" w:rsidRPr="003902BE" w:rsidRDefault="003902BE" w:rsidP="0039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Цели и задачи воспитания реализуются через коллективные творческие дела.  Содержание воспитательной работы строится на основе организации здорового образа жизни учащихся, как физического, так и нравственного.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по направлениям. В центре такого направления яркое общее ключевое дело. Это позволило создать в школе периоды творческой активности, задало четкий ритм жизни школьного коллектива, оказало действенную помощь классному руководителю.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Для реализации воспитательных задач были задействованы кадры: заместитель директора по воспитательной работе, 8 классных руководителей, руководители кружков, которые своевременно приступили к своим обязанностям. Классными руководителями были использованы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собрания, классные «огоньки». Вся работа в школе велась в соответствии с планом работы. Все запланированные мероприятия были подготовлены и проведены.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Меропр</w:t>
      </w:r>
      <w:r w:rsidR="0054119E">
        <w:rPr>
          <w:rFonts w:ascii="Times New Roman" w:hAnsi="Times New Roman" w:cs="Times New Roman"/>
          <w:sz w:val="28"/>
          <w:szCs w:val="28"/>
        </w:rPr>
        <w:t>иятия, проводимые в течение 2018</w:t>
      </w:r>
      <w:r w:rsidRPr="003902BE">
        <w:rPr>
          <w:rFonts w:ascii="Times New Roman" w:hAnsi="Times New Roman" w:cs="Times New Roman"/>
          <w:sz w:val="28"/>
          <w:szCs w:val="28"/>
        </w:rPr>
        <w:t xml:space="preserve"> года, позволяют привлечь к различным видам деятельности большое количество детей, исходя из их склонностей и интересов, что способствует всестороннему развитию личности каждого ребенка. 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Методическая работа с классными руководителями проводилась в форме методических заседаний, дискуссий,  семинаров - практикумов, инструктивных совещаний с целью </w:t>
      </w:r>
      <w:r w:rsidRPr="0039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форм и методов воспитания через </w:t>
      </w:r>
      <w:r w:rsidRPr="0039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мастерства классного руководителя.</w:t>
      </w:r>
      <w:r w:rsidRPr="003902BE">
        <w:rPr>
          <w:rFonts w:ascii="Times New Roman" w:hAnsi="Times New Roman" w:cs="Times New Roman"/>
          <w:sz w:val="28"/>
          <w:szCs w:val="28"/>
        </w:rPr>
        <w:t xml:space="preserve"> Такая форма работы позволила добиться более точной, конкретной работы в совершенствовании  педагогической деятельности. </w:t>
      </w:r>
    </w:p>
    <w:p w:rsid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Работа по профилактике правонарушений несовершеннолетних учащихся ведется согласно плану работы Совета профилактики.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</w:t>
      </w:r>
      <w:r w:rsidR="006C67F7">
        <w:rPr>
          <w:rFonts w:ascii="Times New Roman" w:hAnsi="Times New Roman" w:cs="Times New Roman"/>
          <w:sz w:val="28"/>
          <w:szCs w:val="28"/>
        </w:rPr>
        <w:t>авонарушений несовершеннолетних</w:t>
      </w:r>
      <w:r w:rsidRPr="003902BE">
        <w:rPr>
          <w:rFonts w:ascii="Times New Roman" w:hAnsi="Times New Roman" w:cs="Times New Roman"/>
          <w:sz w:val="28"/>
          <w:szCs w:val="28"/>
        </w:rPr>
        <w:t xml:space="preserve">»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 </w:t>
      </w:r>
    </w:p>
    <w:p w:rsidR="0054119E" w:rsidRPr="004628A4" w:rsidRDefault="0054119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школьных конфликтов в Школе работает Служба медиации, деятельность которой направлена на нахождение способов </w:t>
      </w:r>
      <w:r w:rsidRPr="0054119E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 и нестандартного взаимодействия с обучающимися, чтобы минимизировать споры, конфликты и их негативные последствия и создать в школе благоприятную, комфортную для учащихся среду.</w:t>
      </w:r>
      <w:r w:rsidR="00462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8A4" w:rsidRPr="004628A4">
        <w:rPr>
          <w:rFonts w:ascii="Times New Roman" w:hAnsi="Times New Roman" w:cs="Times New Roman"/>
          <w:sz w:val="28"/>
          <w:szCs w:val="28"/>
          <w:shd w:val="clear" w:color="auto" w:fill="FFFFFF"/>
        </w:rPr>
        <w:t>За счет функционирования в школе данной службы сокращается количество конфликтных ситуаций, сокращается количество правонарушений, создаются условия, обеспечивающие открытость и доступность деятельности школы</w:t>
      </w:r>
      <w:r w:rsidR="00462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02BE" w:rsidRPr="003902BE" w:rsidRDefault="0052671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3902BE" w:rsidRPr="003902BE">
        <w:rPr>
          <w:rFonts w:ascii="Times New Roman" w:hAnsi="Times New Roman" w:cs="Times New Roman"/>
          <w:sz w:val="28"/>
          <w:szCs w:val="28"/>
        </w:rPr>
        <w:t xml:space="preserve"> разработана и утверждена комплексно-целевая программа «Профилактика наркомании, алкоголизма, </w:t>
      </w:r>
      <w:proofErr w:type="spellStart"/>
      <w:r w:rsidR="003902BE" w:rsidRPr="003902B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902BE" w:rsidRPr="003902BE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несовершеннолетних». Целью программы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</w:r>
    </w:p>
    <w:p w:rsidR="003902BE" w:rsidRPr="003902BE" w:rsidRDefault="00143369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пяти</w:t>
      </w:r>
      <w:r w:rsidR="003902BE" w:rsidRPr="003902BE">
        <w:rPr>
          <w:rFonts w:ascii="Times New Roman" w:hAnsi="Times New Roman" w:cs="Times New Roman"/>
          <w:sz w:val="28"/>
          <w:szCs w:val="28"/>
        </w:rPr>
        <w:t xml:space="preserve"> лет в школе действует отряд волонтеров «Союз единомышленников». В отряд входят обучающиеся 5 – 9 классов. Работа с отрядом проходит по всем направлениям воспитательной работы школы.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Традиционно организована работа Родительского комитета и общественной организации «Родительский патруль».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В школе утверждена программа семейного клуба «Гнезды</w:t>
      </w:r>
      <w:r w:rsidR="00143369">
        <w:rPr>
          <w:rFonts w:ascii="Times New Roman" w:hAnsi="Times New Roman" w:cs="Times New Roman"/>
          <w:sz w:val="28"/>
          <w:szCs w:val="28"/>
        </w:rPr>
        <w:t>шко». Благодаря клубной форме ра</w:t>
      </w:r>
      <w:r w:rsidRPr="003902BE">
        <w:rPr>
          <w:rFonts w:ascii="Times New Roman" w:hAnsi="Times New Roman" w:cs="Times New Roman"/>
          <w:sz w:val="28"/>
          <w:szCs w:val="28"/>
        </w:rPr>
        <w:t>боты возможно создание атмосферы общности интересов семьи и ОУ, оказание практической помощи семье в снятии затруднений в детско-родительских отношениях, формирование партнерских от</w:t>
      </w:r>
      <w:r w:rsidR="00143369">
        <w:rPr>
          <w:rFonts w:ascii="Times New Roman" w:hAnsi="Times New Roman" w:cs="Times New Roman"/>
          <w:sz w:val="28"/>
          <w:szCs w:val="28"/>
        </w:rPr>
        <w:t>ношений с семьями воспитанников. У</w:t>
      </w:r>
      <w:r w:rsidRPr="003902BE">
        <w:rPr>
          <w:rFonts w:ascii="Times New Roman" w:hAnsi="Times New Roman" w:cs="Times New Roman"/>
          <w:sz w:val="28"/>
          <w:szCs w:val="28"/>
        </w:rPr>
        <w:t xml:space="preserve">крепление авторитета семьи и педагога будут способствовать активизации и обогащению воспитательных умений родителей, </w:t>
      </w:r>
      <w:r w:rsidRPr="003902BE">
        <w:rPr>
          <w:rFonts w:ascii="Times New Roman" w:hAnsi="Times New Roman" w:cs="Times New Roman"/>
          <w:sz w:val="28"/>
          <w:szCs w:val="28"/>
        </w:rPr>
        <w:lastRenderedPageBreak/>
        <w:t xml:space="preserve">осознанию и реализации ими в полном объеме родительских функций, направленных на понимание потребностей ребенка и создание условий для их разумного удовлетворения. </w:t>
      </w:r>
    </w:p>
    <w:p w:rsidR="003902BE" w:rsidRPr="003902BE" w:rsidRDefault="004628A4" w:rsidP="003902BE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3902BE" w:rsidRPr="003902BE">
        <w:rPr>
          <w:rFonts w:ascii="Times New Roman" w:hAnsi="Times New Roman" w:cs="Times New Roman"/>
          <w:sz w:val="28"/>
          <w:szCs w:val="28"/>
        </w:rPr>
        <w:t xml:space="preserve"> году были составлены совместные планы работы с </w:t>
      </w:r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 xml:space="preserve">ОГИБДД ОМВД России по Октябрьскому району, и ПДН отдела ОМВД России по Октябрьскому району, БУ «Октябрьская ЦРБ» в с. Малый </w:t>
      </w:r>
      <w:proofErr w:type="spellStart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>Атлым</w:t>
      </w:r>
      <w:proofErr w:type="spellEnd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>, КУ «</w:t>
      </w:r>
      <w:proofErr w:type="spellStart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>Центроспас-Югория</w:t>
      </w:r>
      <w:proofErr w:type="spellEnd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 xml:space="preserve">» по Октябрьскому району в с. Малый </w:t>
      </w:r>
      <w:proofErr w:type="spellStart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>Атлым</w:t>
      </w:r>
      <w:proofErr w:type="spellEnd"/>
      <w:r w:rsidR="003902BE" w:rsidRPr="00390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71E" w:rsidRPr="004628A4" w:rsidRDefault="003902BE" w:rsidP="004628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Результатом воспитательной деятельности школы является: воспитание человека, готового к постоянному изменению, способного на основе усвоения современной культуры продолжить эстафету поколений, чувства патриотизма, Отечества в сочетании с активной жизненной позицией.</w:t>
      </w:r>
      <w:r w:rsidR="0052671E" w:rsidRPr="00383FCA">
        <w:t xml:space="preserve">   </w:t>
      </w:r>
      <w:r w:rsidR="0052671E" w:rsidRPr="004628A4">
        <w:rPr>
          <w:b/>
        </w:rPr>
        <w:t xml:space="preserve">       </w:t>
      </w:r>
    </w:p>
    <w:p w:rsidR="00D4384F" w:rsidRPr="00D4384F" w:rsidRDefault="003902BE" w:rsidP="0052671E">
      <w:pPr>
        <w:pStyle w:val="a6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r w:rsidRPr="003902BE">
        <w:rPr>
          <w:sz w:val="28"/>
          <w:szCs w:val="28"/>
        </w:rPr>
        <w:t xml:space="preserve">В соответствии с требованиями </w:t>
      </w:r>
      <w:r w:rsidR="00571F00" w:rsidRPr="003902BE">
        <w:rPr>
          <w:sz w:val="28"/>
          <w:szCs w:val="28"/>
        </w:rPr>
        <w:t>ФГОС составной</w:t>
      </w:r>
      <w:r w:rsidRPr="003902BE">
        <w:rPr>
          <w:sz w:val="28"/>
          <w:szCs w:val="28"/>
        </w:rPr>
        <w:t xml:space="preserve"> частью учебно- воспитательного процесса и одной из форм организации свободного времени учащихся</w:t>
      </w:r>
      <w:r w:rsidR="00A93919">
        <w:rPr>
          <w:sz w:val="28"/>
          <w:szCs w:val="28"/>
        </w:rPr>
        <w:t xml:space="preserve"> является внеурочная деятельность</w:t>
      </w:r>
      <w:r w:rsidRPr="003902BE">
        <w:rPr>
          <w:sz w:val="28"/>
          <w:szCs w:val="28"/>
        </w:rPr>
        <w:t>,</w:t>
      </w:r>
      <w:r w:rsidR="00A93919">
        <w:rPr>
          <w:sz w:val="28"/>
          <w:szCs w:val="28"/>
        </w:rPr>
        <w:t xml:space="preserve"> которая организуется</w:t>
      </w:r>
      <w:r w:rsidRPr="003902BE">
        <w:rPr>
          <w:sz w:val="28"/>
          <w:szCs w:val="28"/>
        </w:rPr>
        <w:t xml:space="preserve"> для удовлетворения потребностей учащихся в содержательном досуге, их участии в самоуправлении и общественно полезной деятельности, и направлена на достижение планируемых результатов освоения основной образовательной программы. Внеу</w:t>
      </w:r>
      <w:r w:rsidR="00A93919">
        <w:rPr>
          <w:sz w:val="28"/>
          <w:szCs w:val="28"/>
        </w:rPr>
        <w:t>рочная деятельность организована</w:t>
      </w:r>
      <w:r w:rsidRPr="003902BE">
        <w:rPr>
          <w:sz w:val="28"/>
          <w:szCs w:val="28"/>
        </w:rPr>
        <w:t xml:space="preserve"> по направлениям развития личности по выбору обучающегося и с согласия его родителей. Внеурочная деятельность представлена следующими направлениями: </w:t>
      </w:r>
      <w:r w:rsidR="00A93919">
        <w:rPr>
          <w:sz w:val="28"/>
          <w:szCs w:val="28"/>
        </w:rPr>
        <w:t xml:space="preserve">духовно-нравственное, социальное, </w:t>
      </w:r>
      <w:proofErr w:type="spellStart"/>
      <w:r w:rsidR="00A93919">
        <w:rPr>
          <w:sz w:val="28"/>
          <w:szCs w:val="28"/>
        </w:rPr>
        <w:t>общеинтеллектуальное</w:t>
      </w:r>
      <w:proofErr w:type="spellEnd"/>
      <w:r w:rsidR="00A93919">
        <w:rPr>
          <w:sz w:val="28"/>
          <w:szCs w:val="28"/>
        </w:rPr>
        <w:t xml:space="preserve">, общекультурное, </w:t>
      </w:r>
      <w:r w:rsidRPr="003902BE">
        <w:rPr>
          <w:sz w:val="28"/>
          <w:szCs w:val="28"/>
        </w:rPr>
        <w:t>сп</w:t>
      </w:r>
      <w:r w:rsidR="00A93919">
        <w:rPr>
          <w:sz w:val="28"/>
          <w:szCs w:val="28"/>
        </w:rPr>
        <w:t>ортивно-оздоровительное</w:t>
      </w:r>
      <w:r w:rsidRPr="003902BE">
        <w:rPr>
          <w:sz w:val="28"/>
          <w:szCs w:val="28"/>
        </w:rPr>
        <w:t xml:space="preserve">. Организация занятий по внеурочной деятельности осуществляется посредством различных форм, таких как экскурсии, кружки, секции, олимпиады, конкурсы, соревнования, научно-исследовательскую деятельность на добровольной основе в соответствии с выбором участников образовательного процесса. При организации внеурочной деятельности реализуется </w:t>
      </w:r>
      <w:r w:rsidR="00D4384F" w:rsidRPr="00D4384F">
        <w:rPr>
          <w:bCs/>
          <w:color w:val="000000"/>
          <w:sz w:val="28"/>
          <w:szCs w:val="28"/>
          <w:shd w:val="clear" w:color="auto" w:fill="FFFFFF"/>
        </w:rPr>
        <w:t>оптимизационная модель</w:t>
      </w:r>
      <w:r w:rsidR="00D4384F" w:rsidRPr="00D4384F">
        <w:rPr>
          <w:color w:val="000000"/>
          <w:sz w:val="28"/>
          <w:szCs w:val="28"/>
          <w:shd w:val="clear" w:color="auto" w:fill="FFFFFF"/>
        </w:rPr>
        <w:t> (на основе оптимизации всех внутренних ресурсов образовательного учреждения)</w:t>
      </w:r>
      <w:r w:rsidR="00D4384F">
        <w:rPr>
          <w:color w:val="000000"/>
          <w:sz w:val="28"/>
          <w:szCs w:val="28"/>
          <w:shd w:val="clear" w:color="auto" w:fill="FFFFFF"/>
        </w:rPr>
        <w:t xml:space="preserve">.  </w:t>
      </w:r>
      <w:r w:rsidR="00D4384F" w:rsidRPr="00D4384F">
        <w:rPr>
          <w:color w:val="000000"/>
          <w:sz w:val="28"/>
          <w:szCs w:val="28"/>
        </w:rPr>
        <w:t>В этом случае координирующую роль выполняет классный руководитель, который в соответствии со своими функциями и задачами:</w:t>
      </w:r>
    </w:p>
    <w:p w:rsidR="00D4384F" w:rsidRPr="00D4384F" w:rsidRDefault="00D4384F" w:rsidP="00D4384F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4384F">
        <w:rPr>
          <w:color w:val="000000"/>
          <w:sz w:val="28"/>
          <w:szCs w:val="28"/>
        </w:rPr>
        <w:t>взаимодействует с педагогическими работниками, а также учебно-вспомогательным персоналом</w:t>
      </w:r>
      <w:r>
        <w:rPr>
          <w:color w:val="000000"/>
          <w:sz w:val="28"/>
          <w:szCs w:val="28"/>
        </w:rPr>
        <w:t xml:space="preserve"> Школы</w:t>
      </w:r>
      <w:r w:rsidRPr="00D4384F">
        <w:rPr>
          <w:color w:val="000000"/>
          <w:sz w:val="28"/>
          <w:szCs w:val="28"/>
        </w:rPr>
        <w:t>;</w:t>
      </w:r>
    </w:p>
    <w:p w:rsidR="00D4384F" w:rsidRP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4384F">
        <w:rPr>
          <w:color w:val="000000"/>
          <w:sz w:val="28"/>
          <w:szCs w:val="28"/>
        </w:rPr>
        <w:t>организует</w:t>
      </w:r>
      <w:proofErr w:type="gramEnd"/>
      <w:r w:rsidRPr="00D4384F">
        <w:rPr>
          <w:color w:val="000000"/>
          <w:sz w:val="28"/>
          <w:szCs w:val="28"/>
        </w:rPr>
        <w:t xml:space="preserve">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D4384F" w:rsidRP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4384F">
        <w:rPr>
          <w:color w:val="000000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D4384F">
        <w:rPr>
          <w:color w:val="000000"/>
          <w:sz w:val="28"/>
          <w:szCs w:val="28"/>
        </w:rPr>
        <w:t>организует</w:t>
      </w:r>
      <w:proofErr w:type="gramEnd"/>
      <w:r w:rsidRPr="00D4384F">
        <w:rPr>
          <w:color w:val="000000"/>
          <w:sz w:val="28"/>
          <w:szCs w:val="28"/>
        </w:rPr>
        <w:t xml:space="preserve"> социально значимую, творческую деятельность обучающихся.</w:t>
      </w:r>
    </w:p>
    <w:p w:rsidR="00D4384F" w:rsidRDefault="00D4384F" w:rsidP="00D4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84F" w:rsidRDefault="00D4384F" w:rsidP="00D438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BE">
        <w:rPr>
          <w:rFonts w:ascii="Times New Roman" w:hAnsi="Times New Roman" w:cs="Times New Roman"/>
          <w:sz w:val="28"/>
          <w:szCs w:val="28"/>
        </w:rPr>
        <w:t>Такой подход к реализации программ основан на анализе ресурсного обеспечения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2BE">
        <w:rPr>
          <w:rFonts w:ascii="Times New Roman" w:hAnsi="Times New Roman" w:cs="Times New Roman"/>
          <w:sz w:val="28"/>
          <w:szCs w:val="28"/>
        </w:rPr>
        <w:t xml:space="preserve">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образования. </w:t>
      </w:r>
    </w:p>
    <w:p w:rsidR="00D4384F" w:rsidRPr="00D4384F" w:rsidRDefault="00D4384F" w:rsidP="00D4384F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4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оптимизационной 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</w:t>
      </w:r>
      <w:r w:rsidRPr="00D4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3902BE" w:rsidRDefault="00D4384F" w:rsidP="00D43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2BE" w:rsidRPr="00D4384F">
        <w:rPr>
          <w:rFonts w:ascii="Times New Roman" w:hAnsi="Times New Roman" w:cs="Times New Roman"/>
          <w:sz w:val="28"/>
          <w:szCs w:val="28"/>
        </w:rPr>
        <w:t xml:space="preserve"> Часы, отведенные на внеурочную деятельность, не относятся к аудиторной учебной нагрузке и не</w:t>
      </w:r>
      <w:r w:rsidR="00A93919" w:rsidRPr="00D4384F">
        <w:rPr>
          <w:rFonts w:ascii="Times New Roman" w:hAnsi="Times New Roman" w:cs="Times New Roman"/>
          <w:sz w:val="28"/>
          <w:szCs w:val="28"/>
        </w:rPr>
        <w:t xml:space="preserve"> учитываются при определении соответствия нагрузки санитарным нормам.</w:t>
      </w:r>
    </w:p>
    <w:p w:rsidR="00C3729B" w:rsidRPr="00B7227E" w:rsidRDefault="00C3729B" w:rsidP="00B72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t xml:space="preserve">Организация инклюзивного обучения </w:t>
      </w:r>
    </w:p>
    <w:p w:rsidR="00C3729B" w:rsidRDefault="00C3729B" w:rsidP="00C3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С целью создания целостной, эффективно действующей системы инклюзивного образования детей- инвалидов и детей с ограниченными возможностями здоровья, обеспечения их социальной адаптации, формирования коммуникативных навыков, сохранения и укрепления зд</w:t>
      </w:r>
      <w:r>
        <w:rPr>
          <w:rFonts w:ascii="Times New Roman" w:hAnsi="Times New Roman" w:cs="Times New Roman"/>
          <w:sz w:val="28"/>
          <w:szCs w:val="28"/>
        </w:rPr>
        <w:t>оровья в МКОУ «Комсомольская основная</w:t>
      </w:r>
      <w:r w:rsidRPr="00C3729B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организуется инклюзивное обучение. 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разработка нормативной правовой базы, обеспечивающей введение инклюзивного обучения в педагогическую практику школы;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создание системы ранней диагностики и выявления детей-инвалидов и детей с ОВЗ для обеспечения своевременной коррекционной помощи и выстраивания индивидуального образовательного маршрута ребенка;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формирование программы подготовки, переподготовки и развития педагогических кадров для работы с детьми-инвалидами, с ОВЗ в конт</w:t>
      </w:r>
      <w:r>
        <w:rPr>
          <w:rFonts w:ascii="Times New Roman" w:hAnsi="Times New Roman" w:cs="Times New Roman"/>
          <w:sz w:val="28"/>
          <w:szCs w:val="28"/>
        </w:rPr>
        <w:t>ексте инклюзивного образования;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− создание </w:t>
      </w:r>
      <w:proofErr w:type="spellStart"/>
      <w:r w:rsidRPr="00C3729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3729B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C3729B" w:rsidRP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29B" w:rsidRDefault="00C3729B" w:rsidP="00C3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Комплексные мероприятия по реализации образовательных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Нормативно-правовое обеспечение инклюзивного образования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Разработка нормативных правовых документов, регламентирующих деятельность МКО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>У «Комсомольская О</w:t>
            </w: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ОШ», обеспечивающих реализацию инклюзивного образования детей-инвалидов, детей с ОВЗ в различных формах;</w:t>
            </w:r>
          </w:p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разработка механизмов финансового и психолого-педагогического сопровождения детей-инвалидов,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в МКОУ «Комсомольская ООШ»;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разработка нормативно-правовых документов, регламентирующих сотрудничество с ресурсным центром КОУ ХМАО-Югры «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школа- интернат для обучающихся с ограниченными возможностями здоровья», БУ ХМАО- Югры «Реабилитационный центр для детей и подростков с ограниченными во</w:t>
            </w:r>
            <w:r w:rsidR="004628A4">
              <w:rPr>
                <w:rFonts w:ascii="Times New Roman" w:hAnsi="Times New Roman" w:cs="Times New Roman"/>
                <w:sz w:val="28"/>
                <w:szCs w:val="28"/>
              </w:rPr>
              <w:t xml:space="preserve">зможностями «Гармония», МКОУ «Приобская средняя общеобразовательная школа», являющейся ППМС-центром, </w:t>
            </w: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обеспечивающим методическое сопровождение, реабилитационную и коррекционную помощь участникам образовательного процесса.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Формирование программ создания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обеспечивающей свободное передвижение детей с нарушением опорно-двигательного аппарата, с нарушением зрения, слуха;</w:t>
            </w:r>
          </w:p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школы специальными техническими средствами для организации комфортного образовательного процесса детей-инвалидов с ОВЗ; </w:t>
            </w:r>
          </w:p>
          <w:p w:rsidR="00A83713" w:rsidRDefault="00A83713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приведение здания МКОУ «Комсомольская О</w:t>
            </w:r>
            <w:r w:rsidR="00C3729B" w:rsidRPr="00A83713">
              <w:rPr>
                <w:rFonts w:ascii="Times New Roman" w:hAnsi="Times New Roman" w:cs="Times New Roman"/>
                <w:sz w:val="28"/>
                <w:szCs w:val="28"/>
              </w:rPr>
              <w:t>ОШ» в соответствие строительным нормам и правилам СНиП 35-01-2001 «Доступность зданий и сооружений для маломобильных групп населения»;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психологической среды, позволяющей ребенку-инвалиду, ребенку с ОВЗ комфортно чувствовать себя в различных организационно- педагогических условиях.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Программно- методическое сопровождение обучения детей с ОВЗ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методических рекомендаций по формированию индивидуальных образовательных маршрутов в соответствии с образовательными потребностями семьи и ребенка-инвалида, с ОВЗ;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методических объединений на базе сотрудничества с ресурсным центром г.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направлениям инклюзивного образования.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Комплексное сопровождение участников образовательного процесса, обеспечивающих образование ребенка- инвалида, с ОВЗ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− Апробация и внедрение инновационных психолого-педагогических технологий; планирование и мониторинг эффективности психолого-педагогического сопровождения;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сопровождение родителей, имеющих детей-инвалидов, с ОВЗ, и педагогов, осуществляющих образовательный процесс этих детей через формирование программ специального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родителей и педагогов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курсах профессиональной переподготовки по специальности «Специальная педагогика»;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Обучение педагогов на курсах повышения квалификации по вопросам обучения детей с ОВЗ и их индивидуального сопровождения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образования детей с ОВЗ</w:t>
            </w:r>
          </w:p>
        </w:tc>
        <w:tc>
          <w:tcPr>
            <w:tcW w:w="11304" w:type="dxa"/>
          </w:tcPr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Разработка и реализация системы мониторинга оценки качества образования детей с ОВЗ в условиях школы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Научное сопровождение инклюзивного образования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Проведение психологических, педагогических исследований по вопросам инклюзивного образования,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изучение деятельности пилотных площадок по данному направлению и обеспечение внедрения результатов инновационной деятельности в МКОУ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«Комсомольская ООШ»</w:t>
            </w:r>
          </w:p>
        </w:tc>
      </w:tr>
    </w:tbl>
    <w:p w:rsidR="00A83713" w:rsidRDefault="00A83713" w:rsidP="00C3729B">
      <w:pPr>
        <w:jc w:val="center"/>
      </w:pPr>
    </w:p>
    <w:p w:rsidR="00A83713" w:rsidRDefault="00C3729B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>Согласно статье 42. Закона РФ «Об образовании в Российской Федерации», регламентирующей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</w:t>
      </w:r>
      <w:r w:rsidR="00A83713">
        <w:rPr>
          <w:rFonts w:ascii="Times New Roman" w:hAnsi="Times New Roman" w:cs="Times New Roman"/>
          <w:sz w:val="28"/>
          <w:szCs w:val="28"/>
        </w:rPr>
        <w:t>й адаптации, в МКОУ «Комсомольская О</w:t>
      </w:r>
      <w:r w:rsidRPr="00A83713">
        <w:rPr>
          <w:rFonts w:ascii="Times New Roman" w:hAnsi="Times New Roman" w:cs="Times New Roman"/>
          <w:sz w:val="28"/>
          <w:szCs w:val="28"/>
        </w:rPr>
        <w:t>ОШ» осуществлялась специализированная (коррекционная) логопедическая помощь, психолого- педагогическая помощь обучающимся и консультирование участников образовательного процесса. Работа осуществляется через: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изучение сопровождающей документации</w:t>
      </w:r>
      <w:r w:rsidR="00D600FA">
        <w:rPr>
          <w:rFonts w:ascii="Times New Roman" w:hAnsi="Times New Roman" w:cs="Times New Roman"/>
          <w:sz w:val="28"/>
          <w:szCs w:val="28"/>
        </w:rPr>
        <w:t xml:space="preserve"> на ребенка, рекомендаций ТПМПК;</w:t>
      </w: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3" w:rsidRDefault="00D600FA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13" w:rsidRPr="00A83713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с целью выявления </w:t>
      </w:r>
      <w:r>
        <w:rPr>
          <w:rFonts w:ascii="Times New Roman" w:hAnsi="Times New Roman" w:cs="Times New Roman"/>
          <w:sz w:val="28"/>
          <w:szCs w:val="28"/>
        </w:rPr>
        <w:t>особенностей в речевом развитии;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психологическое обследование с целью выявления особенностей в познавательной и эмоционально- волевой сферах.</w:t>
      </w:r>
      <w:r w:rsidR="00D65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составление коррекционной программы с учетом выявленного нарушения, выбор способов и при</w:t>
      </w:r>
      <w:r w:rsidR="00D600FA">
        <w:rPr>
          <w:rFonts w:ascii="Times New Roman" w:hAnsi="Times New Roman" w:cs="Times New Roman"/>
          <w:sz w:val="28"/>
          <w:szCs w:val="28"/>
        </w:rPr>
        <w:t>емов коррекционного воздействия;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индивидуальная работа с ребенком в соответствии с КТ</w:t>
      </w:r>
      <w:r w:rsidR="00D600FA">
        <w:rPr>
          <w:rFonts w:ascii="Times New Roman" w:hAnsi="Times New Roman" w:cs="Times New Roman"/>
          <w:sz w:val="28"/>
          <w:szCs w:val="28"/>
        </w:rPr>
        <w:t>П, расписанием (в течение года);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итоговый мониторинг результ</w:t>
      </w:r>
      <w:r w:rsidR="00D600FA">
        <w:rPr>
          <w:rFonts w:ascii="Times New Roman" w:hAnsi="Times New Roman" w:cs="Times New Roman"/>
          <w:sz w:val="28"/>
          <w:szCs w:val="28"/>
        </w:rPr>
        <w:t>атов коррекционного воздействия;</w:t>
      </w:r>
    </w:p>
    <w:p w:rsidR="00A83713" w:rsidRDefault="00D600FA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13" w:rsidRPr="00A83713">
        <w:rPr>
          <w:rFonts w:ascii="Times New Roman" w:hAnsi="Times New Roman" w:cs="Times New Roman"/>
          <w:sz w:val="28"/>
          <w:szCs w:val="28"/>
        </w:rPr>
        <w:t>информирование родителей о результатах работы (промежут</w:t>
      </w:r>
      <w:r>
        <w:rPr>
          <w:rFonts w:ascii="Times New Roman" w:hAnsi="Times New Roman" w:cs="Times New Roman"/>
          <w:sz w:val="28"/>
          <w:szCs w:val="28"/>
        </w:rPr>
        <w:t>очных, итоговых);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 xml:space="preserve">планирование дальнейшего пути коррекции. </w:t>
      </w:r>
    </w:p>
    <w:p w:rsidR="00C3729B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71F00">
        <w:rPr>
          <w:rFonts w:ascii="Times New Roman" w:hAnsi="Times New Roman" w:cs="Times New Roman"/>
          <w:sz w:val="28"/>
          <w:szCs w:val="28"/>
        </w:rPr>
        <w:t>же МКОУ</w:t>
      </w:r>
      <w:r>
        <w:rPr>
          <w:rFonts w:ascii="Times New Roman" w:hAnsi="Times New Roman" w:cs="Times New Roman"/>
          <w:sz w:val="28"/>
          <w:szCs w:val="28"/>
        </w:rPr>
        <w:t xml:space="preserve"> «Комсомольская О</w:t>
      </w:r>
      <w:r w:rsidRPr="00A83713">
        <w:rPr>
          <w:rFonts w:ascii="Times New Roman" w:hAnsi="Times New Roman" w:cs="Times New Roman"/>
          <w:sz w:val="28"/>
          <w:szCs w:val="28"/>
        </w:rPr>
        <w:t xml:space="preserve">ОШ» </w:t>
      </w:r>
      <w:r>
        <w:rPr>
          <w:rFonts w:ascii="Times New Roman" w:hAnsi="Times New Roman" w:cs="Times New Roman"/>
          <w:sz w:val="28"/>
          <w:szCs w:val="28"/>
        </w:rPr>
        <w:t>сотрудничает с</w:t>
      </w:r>
      <w:r w:rsidRPr="00A8371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713">
        <w:rPr>
          <w:rFonts w:ascii="Times New Roman" w:hAnsi="Times New Roman" w:cs="Times New Roman"/>
          <w:sz w:val="28"/>
          <w:szCs w:val="28"/>
        </w:rPr>
        <w:t xml:space="preserve"> ППМС помощи</w:t>
      </w:r>
      <w:r>
        <w:rPr>
          <w:rFonts w:ascii="Times New Roman" w:hAnsi="Times New Roman" w:cs="Times New Roman"/>
          <w:sz w:val="28"/>
          <w:szCs w:val="28"/>
        </w:rPr>
        <w:t>, функционирующем в МКОУ «Приобская СОШ»</w:t>
      </w:r>
      <w:r w:rsidRPr="00A83713">
        <w:rPr>
          <w:rFonts w:ascii="Times New Roman" w:hAnsi="Times New Roman" w:cs="Times New Roman"/>
          <w:sz w:val="28"/>
          <w:szCs w:val="28"/>
        </w:rPr>
        <w:t>, целью которого является оказание психолого-педагогической, логопедической, дефектологической и консультационной помощи не только 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своей</w:t>
      </w:r>
      <w:r w:rsidRPr="00A83713">
        <w:rPr>
          <w:rFonts w:ascii="Times New Roman" w:hAnsi="Times New Roman" w:cs="Times New Roman"/>
          <w:sz w:val="28"/>
          <w:szCs w:val="28"/>
        </w:rPr>
        <w:t xml:space="preserve"> школы, но и школам и дошкольным образовательным учреждениям района. Помощь обучающимся школ и воспитанникам дошкольных образовательных учреждений района, испытывающим трудности в освоении основных общеобразовательных программ, развитии и социальной адаптации оказывается на основании заключения договора с ОО и запроса о помощи. Совместно со школами и дошкольными образовательными учреждениями ППМС-центр разрабатывает и реализует план мероприятий, направленных на решение проблем в обучении и развитии обучающихся.</w:t>
      </w:r>
    </w:p>
    <w:p w:rsidR="00A83713" w:rsidRPr="00294306" w:rsidRDefault="00A83713" w:rsidP="00A83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306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294306" w:rsidRDefault="00294306" w:rsidP="00A83713">
      <w:pPr>
        <w:pStyle w:val="a3"/>
        <w:ind w:left="1080"/>
        <w:jc w:val="both"/>
      </w:pPr>
    </w:p>
    <w:p w:rsidR="00A83713" w:rsidRDefault="00730E54" w:rsidP="0029430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2015–2018</w:t>
      </w:r>
      <w:r w:rsidR="00A83713" w:rsidRPr="00294306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3608"/>
        <w:gridCol w:w="2243"/>
        <w:gridCol w:w="2243"/>
        <w:gridCol w:w="2243"/>
        <w:gridCol w:w="2243"/>
      </w:tblGrid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2015–2016</w:t>
            </w:r>
            <w:r w:rsidR="00294306"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2016–2017</w:t>
            </w:r>
            <w:r w:rsidR="00294306"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  <w:r w:rsidR="00294306"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2018–2019</w:t>
            </w:r>
            <w:r w:rsidR="00294306"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2017–</w:t>
            </w:r>
            <w:r w:rsidRPr="0029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на конец 2017 года), в том числе: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-основная школа 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-основная школа 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4306" w:rsidRDefault="00294306" w:rsidP="0029430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94306" w:rsidRDefault="00294306" w:rsidP="0029430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294306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</w:t>
      </w:r>
      <w:r>
        <w:rPr>
          <w:rFonts w:ascii="Times New Roman" w:hAnsi="Times New Roman" w:cs="Times New Roman"/>
          <w:sz w:val="28"/>
          <w:szCs w:val="28"/>
        </w:rPr>
        <w:t xml:space="preserve">ика успешного освоения основных </w:t>
      </w:r>
      <w:r w:rsidRPr="00294306">
        <w:rPr>
          <w:rFonts w:ascii="Times New Roman" w:hAnsi="Times New Roman" w:cs="Times New Roman"/>
          <w:sz w:val="28"/>
          <w:szCs w:val="28"/>
        </w:rPr>
        <w:t xml:space="preserve">образовательных программ сохраняется, при этом </w:t>
      </w:r>
      <w:r w:rsidR="00730E54">
        <w:rPr>
          <w:rFonts w:ascii="Times New Roman" w:hAnsi="Times New Roman" w:cs="Times New Roman"/>
          <w:sz w:val="28"/>
          <w:szCs w:val="28"/>
        </w:rPr>
        <w:t>с 2016</w:t>
      </w:r>
      <w:r w:rsidR="00E72B9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94306">
        <w:rPr>
          <w:rFonts w:ascii="Times New Roman" w:hAnsi="Times New Roman" w:cs="Times New Roman"/>
          <w:sz w:val="28"/>
          <w:szCs w:val="28"/>
        </w:rPr>
        <w:t>стабильно растет количество 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06" w:rsidRDefault="00294306" w:rsidP="0029430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294306" w:rsidRPr="00E72B94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94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</w:t>
      </w:r>
    </w:p>
    <w:p w:rsidR="00B945A3" w:rsidRPr="00E72B94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06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294306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</w:t>
      </w:r>
      <w:r w:rsidR="00571F00" w:rsidRPr="00294306">
        <w:rPr>
          <w:rFonts w:ascii="Times New Roman" w:hAnsi="Times New Roman" w:cs="Times New Roman"/>
          <w:sz w:val="28"/>
          <w:szCs w:val="28"/>
        </w:rPr>
        <w:t xml:space="preserve">успеваемость» </w:t>
      </w:r>
      <w:r w:rsidR="00571F00">
        <w:rPr>
          <w:rFonts w:ascii="Times New Roman" w:hAnsi="Times New Roman" w:cs="Times New Roman"/>
          <w:sz w:val="28"/>
          <w:szCs w:val="28"/>
        </w:rPr>
        <w:t>в</w:t>
      </w:r>
      <w:r w:rsidR="00B945A3">
        <w:rPr>
          <w:rFonts w:ascii="Times New Roman" w:hAnsi="Times New Roman" w:cs="Times New Roman"/>
          <w:sz w:val="28"/>
          <w:szCs w:val="28"/>
        </w:rPr>
        <w:t xml:space="preserve"> </w:t>
      </w:r>
      <w:r w:rsidR="00730E54">
        <w:rPr>
          <w:rFonts w:ascii="Times New Roman" w:hAnsi="Times New Roman" w:cs="Times New Roman"/>
          <w:sz w:val="28"/>
          <w:szCs w:val="28"/>
        </w:rPr>
        <w:t>2018</w:t>
      </w:r>
      <w:r w:rsidR="00571F00">
        <w:rPr>
          <w:rFonts w:ascii="Times New Roman" w:hAnsi="Times New Roman" w:cs="Times New Roman"/>
          <w:sz w:val="28"/>
          <w:szCs w:val="28"/>
        </w:rPr>
        <w:t xml:space="preserve"> </w:t>
      </w:r>
      <w:r w:rsidR="00571F00" w:rsidRPr="00294306">
        <w:rPr>
          <w:rFonts w:ascii="Times New Roman" w:hAnsi="Times New Roman" w:cs="Times New Roman"/>
          <w:sz w:val="28"/>
          <w:szCs w:val="28"/>
        </w:rPr>
        <w:t>году</w:t>
      </w:r>
    </w:p>
    <w:p w:rsidR="00B945A3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1090"/>
        <w:gridCol w:w="951"/>
        <w:gridCol w:w="735"/>
        <w:gridCol w:w="1490"/>
        <w:gridCol w:w="924"/>
        <w:gridCol w:w="1490"/>
        <w:gridCol w:w="924"/>
        <w:gridCol w:w="974"/>
        <w:gridCol w:w="911"/>
        <w:gridCol w:w="974"/>
        <w:gridCol w:w="911"/>
        <w:gridCol w:w="1022"/>
        <w:gridCol w:w="949"/>
      </w:tblGrid>
      <w:tr w:rsidR="00B945A3" w:rsidRPr="00B945A3" w:rsidTr="00B945A3">
        <w:tc>
          <w:tcPr>
            <w:tcW w:w="124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34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52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успевают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4088" w:type="dxa"/>
            <w:gridSpan w:val="4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B945A3" w:rsidRPr="00B945A3" w:rsidTr="00B945A3">
        <w:tc>
          <w:tcPr>
            <w:tcW w:w="124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9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5A3" w:rsidRPr="00B945A3" w:rsidTr="00B945A3">
        <w:tc>
          <w:tcPr>
            <w:tcW w:w="124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3" w:rsidRPr="00B945A3" w:rsidTr="00B945A3">
        <w:tc>
          <w:tcPr>
            <w:tcW w:w="124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36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6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294306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6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7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6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B945A3" w:rsidRPr="00B945A3" w:rsidRDefault="00730E5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4306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E72B94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72B94"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</w:t>
      </w:r>
      <w:r w:rsidR="00730E54">
        <w:rPr>
          <w:rFonts w:ascii="Times New Roman" w:hAnsi="Times New Roman" w:cs="Times New Roman"/>
          <w:sz w:val="28"/>
          <w:szCs w:val="28"/>
        </w:rPr>
        <w:t>показателю «успеваемость» в 2018</w:t>
      </w:r>
      <w:r w:rsidRPr="00E72B94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показателю </w:t>
      </w:r>
      <w:r w:rsidR="00730E54">
        <w:rPr>
          <w:rFonts w:ascii="Times New Roman" w:hAnsi="Times New Roman" w:cs="Times New Roman"/>
          <w:sz w:val="28"/>
          <w:szCs w:val="28"/>
        </w:rPr>
        <w:t>«успеваемость» в 2017</w:t>
      </w:r>
      <w:r w:rsidRPr="00E72B94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</w:t>
      </w:r>
      <w:r w:rsidR="00E72B94" w:rsidRPr="00E72B94">
        <w:rPr>
          <w:rFonts w:ascii="Times New Roman" w:hAnsi="Times New Roman" w:cs="Times New Roman"/>
          <w:sz w:val="28"/>
          <w:szCs w:val="28"/>
        </w:rPr>
        <w:t xml:space="preserve">кончивших на «4» и «5», </w:t>
      </w:r>
      <w:r w:rsidR="00143369">
        <w:rPr>
          <w:rFonts w:ascii="Times New Roman" w:hAnsi="Times New Roman" w:cs="Times New Roman"/>
          <w:sz w:val="28"/>
          <w:szCs w:val="28"/>
        </w:rPr>
        <w:t>понизился на 16%,</w:t>
      </w:r>
      <w:r w:rsidRPr="00730E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43369">
        <w:rPr>
          <w:rFonts w:ascii="Times New Roman" w:hAnsi="Times New Roman" w:cs="Times New Roman"/>
          <w:sz w:val="28"/>
          <w:szCs w:val="28"/>
        </w:rPr>
        <w:t>процент учащихс</w:t>
      </w:r>
      <w:r w:rsidR="00143369" w:rsidRPr="00143369">
        <w:rPr>
          <w:rFonts w:ascii="Times New Roman" w:hAnsi="Times New Roman" w:cs="Times New Roman"/>
          <w:sz w:val="28"/>
          <w:szCs w:val="28"/>
        </w:rPr>
        <w:t xml:space="preserve">я, окончивших на «5», </w:t>
      </w:r>
      <w:proofErr w:type="gramStart"/>
      <w:r w:rsidR="00143369" w:rsidRPr="00143369">
        <w:rPr>
          <w:rFonts w:ascii="Times New Roman" w:hAnsi="Times New Roman" w:cs="Times New Roman"/>
          <w:sz w:val="28"/>
          <w:szCs w:val="28"/>
        </w:rPr>
        <w:t>понизился  на</w:t>
      </w:r>
      <w:proofErr w:type="gramEnd"/>
      <w:r w:rsidR="00143369" w:rsidRPr="00143369">
        <w:rPr>
          <w:rFonts w:ascii="Times New Roman" w:hAnsi="Times New Roman" w:cs="Times New Roman"/>
          <w:sz w:val="28"/>
          <w:szCs w:val="28"/>
        </w:rPr>
        <w:t xml:space="preserve"> 8%</w:t>
      </w:r>
      <w:r w:rsidRPr="00143369">
        <w:rPr>
          <w:rFonts w:ascii="Times New Roman" w:hAnsi="Times New Roman" w:cs="Times New Roman"/>
          <w:sz w:val="28"/>
          <w:szCs w:val="28"/>
        </w:rPr>
        <w:t>.</w:t>
      </w:r>
    </w:p>
    <w:p w:rsidR="00B945A3" w:rsidRDefault="00B945A3" w:rsidP="00B945A3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B945A3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B945A3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основного общего образования по показателю «</w:t>
      </w:r>
      <w:proofErr w:type="gramStart"/>
      <w:r w:rsidRPr="00B945A3">
        <w:rPr>
          <w:rFonts w:ascii="Times New Roman" w:hAnsi="Times New Roman" w:cs="Times New Roman"/>
          <w:sz w:val="28"/>
          <w:szCs w:val="28"/>
        </w:rPr>
        <w:t>успеваемость»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0E54">
        <w:rPr>
          <w:rFonts w:ascii="Times New Roman" w:hAnsi="Times New Roman" w:cs="Times New Roman"/>
          <w:sz w:val="28"/>
          <w:szCs w:val="28"/>
        </w:rPr>
        <w:t xml:space="preserve"> в 2018</w:t>
      </w:r>
      <w:r w:rsidRPr="00B945A3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1090"/>
        <w:gridCol w:w="951"/>
        <w:gridCol w:w="735"/>
        <w:gridCol w:w="1490"/>
        <w:gridCol w:w="924"/>
        <w:gridCol w:w="1490"/>
        <w:gridCol w:w="924"/>
        <w:gridCol w:w="974"/>
        <w:gridCol w:w="911"/>
        <w:gridCol w:w="974"/>
        <w:gridCol w:w="911"/>
        <w:gridCol w:w="1022"/>
        <w:gridCol w:w="949"/>
      </w:tblGrid>
      <w:tr w:rsidR="00B945A3" w:rsidRPr="00B945A3" w:rsidTr="00394200">
        <w:tc>
          <w:tcPr>
            <w:tcW w:w="124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52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успевают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4088" w:type="dxa"/>
            <w:gridSpan w:val="4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B945A3" w:rsidRPr="00B945A3" w:rsidTr="00394200">
        <w:tc>
          <w:tcPr>
            <w:tcW w:w="124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9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5A3" w:rsidRPr="00B945A3" w:rsidTr="00394200">
        <w:tc>
          <w:tcPr>
            <w:tcW w:w="124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6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134" w:type="dxa"/>
          </w:tcPr>
          <w:p w:rsid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34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B945A3" w:rsidRPr="00B945A3" w:rsidRDefault="00730E5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6" w:type="dxa"/>
          </w:tcPr>
          <w:p w:rsidR="00B945A3" w:rsidRPr="00B945A3" w:rsidRDefault="00F400BF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F400BF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45A3" w:rsidRDefault="005F5E73" w:rsidP="00302AD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02AD3">
        <w:rPr>
          <w:rFonts w:ascii="Times New Roman" w:hAnsi="Times New Roman" w:cs="Times New Roman"/>
          <w:sz w:val="28"/>
          <w:szCs w:val="28"/>
        </w:rPr>
        <w:t xml:space="preserve"> качества</w:t>
      </w:r>
      <w:proofErr w:type="gramEnd"/>
      <w:r w:rsidR="00302AD3">
        <w:rPr>
          <w:rFonts w:ascii="Times New Roman" w:hAnsi="Times New Roman" w:cs="Times New Roman"/>
          <w:sz w:val="28"/>
          <w:szCs w:val="28"/>
        </w:rPr>
        <w:t xml:space="preserve"> образования в основно</w:t>
      </w:r>
      <w:r>
        <w:rPr>
          <w:rFonts w:ascii="Times New Roman" w:hAnsi="Times New Roman" w:cs="Times New Roman"/>
          <w:sz w:val="28"/>
          <w:szCs w:val="28"/>
        </w:rPr>
        <w:t>й школе на 5% по сравнению с 2017 годом</w:t>
      </w:r>
      <w:r w:rsidR="00302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B16" w:rsidRDefault="00201B16" w:rsidP="00201B1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201B16" w:rsidRDefault="00F400BF" w:rsidP="00201B1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сдачи ОГЭ 2018</w:t>
      </w:r>
      <w:r w:rsidR="00201B16" w:rsidRPr="00201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16" w:rsidRDefault="00201B16" w:rsidP="00201B1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1693"/>
        <w:gridCol w:w="1806"/>
        <w:gridCol w:w="1237"/>
        <w:gridCol w:w="1237"/>
        <w:gridCol w:w="1369"/>
        <w:gridCol w:w="1204"/>
        <w:gridCol w:w="1591"/>
        <w:gridCol w:w="2189"/>
      </w:tblGrid>
      <w:tr w:rsidR="0066230A" w:rsidRPr="00201B16" w:rsidTr="00201B16">
        <w:tc>
          <w:tcPr>
            <w:tcW w:w="2235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09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2189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8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8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66230A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66230A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6230A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230A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66230A" w:rsidRPr="00201B16" w:rsidRDefault="00F400BF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9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01B16" w:rsidRPr="00241EFE" w:rsidRDefault="00F400BF" w:rsidP="0066230A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2B3E77">
        <w:rPr>
          <w:rFonts w:ascii="Times New Roman" w:hAnsi="Times New Roman" w:cs="Times New Roman"/>
          <w:sz w:val="28"/>
          <w:szCs w:val="28"/>
        </w:rPr>
        <w:t>Таким образом, в 2018</w:t>
      </w:r>
      <w:r w:rsidR="0066230A" w:rsidRPr="002B3E77">
        <w:rPr>
          <w:rFonts w:ascii="Times New Roman" w:hAnsi="Times New Roman" w:cs="Times New Roman"/>
          <w:sz w:val="28"/>
          <w:szCs w:val="28"/>
        </w:rPr>
        <w:t xml:space="preserve"> году участников, получивших неудовлетворительный результат по ОГЭ в Школе не было. </w:t>
      </w:r>
      <w:r w:rsidR="002B3E77" w:rsidRPr="002B3E77">
        <w:rPr>
          <w:rFonts w:ascii="Times New Roman" w:hAnsi="Times New Roman" w:cs="Times New Roman"/>
          <w:sz w:val="28"/>
          <w:szCs w:val="28"/>
        </w:rPr>
        <w:t>По</w:t>
      </w:r>
      <w:r w:rsidR="002B3E77">
        <w:rPr>
          <w:rFonts w:ascii="Times New Roman" w:hAnsi="Times New Roman" w:cs="Times New Roman"/>
          <w:sz w:val="28"/>
          <w:szCs w:val="28"/>
        </w:rPr>
        <w:t>-прежнему стабильно высокое качество знаний выпускники показывают по русскому языку, повысилось качество знаний по обществознанию.</w:t>
      </w:r>
    </w:p>
    <w:p w:rsidR="0066230A" w:rsidRDefault="0066230A" w:rsidP="0066230A">
      <w:pPr>
        <w:pStyle w:val="a3"/>
        <w:ind w:left="0" w:firstLine="1080"/>
      </w:pPr>
    </w:p>
    <w:p w:rsidR="0066230A" w:rsidRDefault="0066230A" w:rsidP="00662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30A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школы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694"/>
        <w:gridCol w:w="2657"/>
        <w:gridCol w:w="2706"/>
        <w:gridCol w:w="5423"/>
      </w:tblGrid>
      <w:tr w:rsidR="0066230A" w:rsidRPr="0066230A" w:rsidTr="0066230A">
        <w:tc>
          <w:tcPr>
            <w:tcW w:w="273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7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4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55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</w:tr>
      <w:tr w:rsidR="0066230A" w:rsidRPr="0066230A" w:rsidTr="00394200">
        <w:tc>
          <w:tcPr>
            <w:tcW w:w="2738" w:type="dxa"/>
          </w:tcPr>
          <w:p w:rsidR="0066230A" w:rsidRPr="0066230A" w:rsidRDefault="00F400BF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10" w:type="dxa"/>
          </w:tcPr>
          <w:p w:rsidR="0066230A" w:rsidRPr="0066230A" w:rsidRDefault="00F400BF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66230A" w:rsidRPr="0066230A" w:rsidRDefault="00F400BF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0" w:type="dxa"/>
          </w:tcPr>
          <w:p w:rsidR="0066230A" w:rsidRPr="0066230A" w:rsidRDefault="00F400BF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6230A" w:rsidRPr="0066230A" w:rsidRDefault="0066230A" w:rsidP="006623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66230A" w:rsidP="00394200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394200">
        <w:rPr>
          <w:rFonts w:ascii="Times New Roman" w:hAnsi="Times New Roman" w:cs="Times New Roman"/>
          <w:b/>
          <w:sz w:val="28"/>
          <w:szCs w:val="28"/>
        </w:rPr>
        <w:t xml:space="preserve">Оценка функционирования внутренней системы оценки качества образования </w:t>
      </w:r>
    </w:p>
    <w:p w:rsidR="00394200" w:rsidRPr="00394200" w:rsidRDefault="00394200" w:rsidP="003942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3E77" w:rsidRDefault="0066230A" w:rsidP="003832D0">
      <w:pPr>
        <w:shd w:val="clear" w:color="auto" w:fill="FFFFFF"/>
        <w:tabs>
          <w:tab w:val="left" w:pos="9214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В Школе утверждено положение о внутренней системе оценки качества образ</w:t>
      </w:r>
      <w:r w:rsidR="00394200">
        <w:rPr>
          <w:rFonts w:ascii="Times New Roman" w:hAnsi="Times New Roman" w:cs="Times New Roman"/>
          <w:sz w:val="28"/>
          <w:szCs w:val="28"/>
        </w:rPr>
        <w:t xml:space="preserve">ования. По итогам Всероссийских </w:t>
      </w:r>
      <w:r w:rsidRPr="00394200">
        <w:rPr>
          <w:rFonts w:ascii="Times New Roman" w:hAnsi="Times New Roman" w:cs="Times New Roman"/>
          <w:sz w:val="28"/>
          <w:szCs w:val="28"/>
        </w:rPr>
        <w:t xml:space="preserve">проверочных </w:t>
      </w:r>
      <w:r w:rsidR="00D65741">
        <w:rPr>
          <w:rFonts w:ascii="Times New Roman" w:hAnsi="Times New Roman" w:cs="Times New Roman"/>
          <w:sz w:val="28"/>
          <w:szCs w:val="28"/>
        </w:rPr>
        <w:t xml:space="preserve">работ в </w:t>
      </w:r>
      <w:r w:rsidR="006C67F7">
        <w:rPr>
          <w:rFonts w:ascii="Times New Roman" w:hAnsi="Times New Roman" w:cs="Times New Roman"/>
          <w:sz w:val="28"/>
          <w:szCs w:val="28"/>
        </w:rPr>
        <w:t xml:space="preserve">4-5 классах в </w:t>
      </w:r>
      <w:r w:rsidR="00D65741">
        <w:rPr>
          <w:rFonts w:ascii="Times New Roman" w:hAnsi="Times New Roman" w:cs="Times New Roman"/>
          <w:sz w:val="28"/>
          <w:szCs w:val="28"/>
        </w:rPr>
        <w:t>2018</w:t>
      </w:r>
      <w:r w:rsidRPr="00394200">
        <w:rPr>
          <w:rFonts w:ascii="Times New Roman" w:hAnsi="Times New Roman" w:cs="Times New Roman"/>
          <w:sz w:val="28"/>
          <w:szCs w:val="28"/>
        </w:rPr>
        <w:t xml:space="preserve"> году выявлено, что уровень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, предметных результатов соответствуют среднему уровню,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F4DF7">
        <w:rPr>
          <w:rFonts w:ascii="Times New Roman" w:hAnsi="Times New Roman" w:cs="Times New Roman"/>
          <w:sz w:val="28"/>
          <w:szCs w:val="28"/>
        </w:rPr>
        <w:t xml:space="preserve">стных результатов высокая. </w:t>
      </w:r>
      <w:r w:rsidR="00D62452">
        <w:t xml:space="preserve"> </w:t>
      </w:r>
      <w:r w:rsidR="00D62452" w:rsidRPr="00D62452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качества образовательной деятельности образовательных организаций, осуществляющих образовательную </w:t>
      </w:r>
      <w:r w:rsidR="00D62452" w:rsidRPr="00D62452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ХМАО-Югры, МКО</w:t>
      </w:r>
      <w:r w:rsidR="00122FC2">
        <w:rPr>
          <w:rFonts w:ascii="Times New Roman" w:hAnsi="Times New Roman" w:cs="Times New Roman"/>
          <w:sz w:val="28"/>
          <w:szCs w:val="28"/>
        </w:rPr>
        <w:t>У «Комсомольская ООШ» заняла 459</w:t>
      </w:r>
      <w:r w:rsidR="00D62452" w:rsidRPr="00D62452">
        <w:rPr>
          <w:rFonts w:ascii="Times New Roman" w:hAnsi="Times New Roman" w:cs="Times New Roman"/>
          <w:sz w:val="28"/>
          <w:szCs w:val="28"/>
        </w:rPr>
        <w:t xml:space="preserve"> место в рейтинге общеоб</w:t>
      </w:r>
      <w:r w:rsidR="00122FC2">
        <w:rPr>
          <w:rFonts w:ascii="Times New Roman" w:hAnsi="Times New Roman" w:cs="Times New Roman"/>
          <w:sz w:val="28"/>
          <w:szCs w:val="28"/>
        </w:rPr>
        <w:t>разовательных учреждений (из 848</w:t>
      </w:r>
      <w:r w:rsidR="00D62452" w:rsidRPr="00D6245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Ханты-Мансийского автономного округа-Югры). Согласно интерпретации сайта bus.gov.ru, значени</w:t>
      </w:r>
      <w:r w:rsidR="00122FC2">
        <w:rPr>
          <w:rFonts w:ascii="Times New Roman" w:hAnsi="Times New Roman" w:cs="Times New Roman"/>
          <w:sz w:val="28"/>
          <w:szCs w:val="28"/>
        </w:rPr>
        <w:t>е «хорошо» (97-128 баллов) – 125,09</w:t>
      </w:r>
      <w:r w:rsidR="00D62452" w:rsidRPr="00D62452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D62452">
        <w:t xml:space="preserve">  </w:t>
      </w:r>
      <w:r w:rsidRPr="00394200">
        <w:rPr>
          <w:rFonts w:ascii="Times New Roman" w:hAnsi="Times New Roman" w:cs="Times New Roman"/>
          <w:sz w:val="28"/>
          <w:szCs w:val="28"/>
        </w:rPr>
        <w:t xml:space="preserve">В организации соблюдаются все условия по обучению и воспитанию обучающихся с ограниченными возможностями здоровья и инвалидов. </w:t>
      </w:r>
      <w:r w:rsidRPr="003F4DF7">
        <w:rPr>
          <w:rFonts w:ascii="Times New Roman" w:hAnsi="Times New Roman" w:cs="Times New Roman"/>
          <w:sz w:val="28"/>
          <w:szCs w:val="28"/>
        </w:rPr>
        <w:t xml:space="preserve">Отмечается высокий уровень развития системы творческих способностей и интересов обучающихся, включая их участие в конкурсах и олимпиадах (в том числе всероссийских и международных), </w:t>
      </w:r>
      <w:r w:rsidRPr="003832D0">
        <w:rPr>
          <w:rFonts w:ascii="Times New Roman" w:hAnsi="Times New Roman" w:cs="Times New Roman"/>
          <w:sz w:val="28"/>
          <w:szCs w:val="28"/>
        </w:rPr>
        <w:t xml:space="preserve">выставках и других массовых мероприятиях. </w:t>
      </w:r>
      <w:r w:rsidR="003832D0" w:rsidRPr="003832D0">
        <w:rPr>
          <w:rFonts w:ascii="Times New Roman" w:hAnsi="Times New Roman"/>
          <w:sz w:val="28"/>
          <w:szCs w:val="28"/>
        </w:rPr>
        <w:t xml:space="preserve">Для определения степени удовлетворенности образовательными услугами потребителями образовательного процесса был произведен анализ   </w:t>
      </w:r>
      <w:r w:rsidR="00571F00" w:rsidRPr="003832D0">
        <w:rPr>
          <w:rFonts w:ascii="Times New Roman" w:hAnsi="Times New Roman"/>
          <w:sz w:val="28"/>
          <w:szCs w:val="28"/>
        </w:rPr>
        <w:t>результатов анкетирования</w:t>
      </w:r>
      <w:r w:rsidR="003832D0" w:rsidRPr="003832D0">
        <w:rPr>
          <w:rFonts w:ascii="Times New Roman" w:hAnsi="Times New Roman"/>
          <w:sz w:val="28"/>
          <w:szCs w:val="28"/>
        </w:rPr>
        <w:t xml:space="preserve"> </w:t>
      </w:r>
      <w:r w:rsidR="003832D0">
        <w:rPr>
          <w:rFonts w:ascii="Times New Roman" w:hAnsi="Times New Roman"/>
          <w:sz w:val="28"/>
          <w:szCs w:val="28"/>
        </w:rPr>
        <w:t>об</w:t>
      </w:r>
      <w:r w:rsidR="003832D0" w:rsidRPr="003832D0">
        <w:rPr>
          <w:rFonts w:ascii="Times New Roman" w:hAnsi="Times New Roman"/>
          <w:sz w:val="28"/>
          <w:szCs w:val="28"/>
        </w:rPr>
        <w:t>уча</w:t>
      </w:r>
      <w:r w:rsidR="003832D0">
        <w:rPr>
          <w:rFonts w:ascii="Times New Roman" w:hAnsi="Times New Roman"/>
          <w:sz w:val="28"/>
          <w:szCs w:val="28"/>
        </w:rPr>
        <w:t>ю</w:t>
      </w:r>
      <w:r w:rsidR="003832D0" w:rsidRPr="003832D0">
        <w:rPr>
          <w:rFonts w:ascii="Times New Roman" w:hAnsi="Times New Roman"/>
          <w:sz w:val="28"/>
          <w:szCs w:val="28"/>
        </w:rPr>
        <w:t xml:space="preserve">щихся и </w:t>
      </w:r>
      <w:r w:rsidR="003832D0">
        <w:rPr>
          <w:rFonts w:ascii="Times New Roman" w:hAnsi="Times New Roman"/>
          <w:sz w:val="28"/>
          <w:szCs w:val="28"/>
        </w:rPr>
        <w:t>их родителей</w:t>
      </w:r>
      <w:r w:rsidR="003832D0" w:rsidRPr="003832D0">
        <w:rPr>
          <w:rFonts w:ascii="Times New Roman" w:hAnsi="Times New Roman"/>
          <w:sz w:val="28"/>
          <w:szCs w:val="28"/>
        </w:rPr>
        <w:t>.</w:t>
      </w:r>
      <w:r w:rsidR="003832D0">
        <w:rPr>
          <w:rFonts w:ascii="Times New Roman" w:hAnsi="Times New Roman"/>
          <w:sz w:val="28"/>
          <w:szCs w:val="28"/>
        </w:rPr>
        <w:t xml:space="preserve"> </w:t>
      </w:r>
      <w:r w:rsidR="003832D0" w:rsidRPr="003832D0">
        <w:rPr>
          <w:rFonts w:ascii="Times New Roman" w:hAnsi="Times New Roman"/>
          <w:sz w:val="28"/>
          <w:szCs w:val="28"/>
        </w:rPr>
        <w:t xml:space="preserve">  Результаты анонимного опроса показали в целом удовлетворенность     </w:t>
      </w:r>
      <w:r w:rsidR="003832D0">
        <w:rPr>
          <w:rFonts w:ascii="Times New Roman" w:hAnsi="Times New Roman"/>
          <w:sz w:val="28"/>
          <w:szCs w:val="28"/>
        </w:rPr>
        <w:t>об</w:t>
      </w:r>
      <w:r w:rsidR="003832D0" w:rsidRPr="003832D0">
        <w:rPr>
          <w:rFonts w:ascii="Times New Roman" w:hAnsi="Times New Roman"/>
          <w:sz w:val="28"/>
          <w:szCs w:val="28"/>
        </w:rPr>
        <w:t>уча</w:t>
      </w:r>
      <w:r w:rsidR="003832D0">
        <w:rPr>
          <w:rFonts w:ascii="Times New Roman" w:hAnsi="Times New Roman"/>
          <w:sz w:val="28"/>
          <w:szCs w:val="28"/>
        </w:rPr>
        <w:t>ю</w:t>
      </w:r>
      <w:r w:rsidR="003832D0" w:rsidRPr="003832D0">
        <w:rPr>
          <w:rFonts w:ascii="Times New Roman" w:hAnsi="Times New Roman"/>
          <w:sz w:val="28"/>
          <w:szCs w:val="28"/>
        </w:rPr>
        <w:t xml:space="preserve">щихся образовательным </w:t>
      </w:r>
      <w:r w:rsidR="00571F00" w:rsidRPr="003832D0">
        <w:rPr>
          <w:rFonts w:ascii="Times New Roman" w:hAnsi="Times New Roman"/>
          <w:sz w:val="28"/>
          <w:szCs w:val="28"/>
        </w:rPr>
        <w:t>процессом и</w:t>
      </w:r>
      <w:r w:rsidR="003832D0" w:rsidRPr="003832D0">
        <w:rPr>
          <w:rFonts w:ascii="Times New Roman" w:hAnsi="Times New Roman"/>
          <w:sz w:val="28"/>
          <w:szCs w:val="28"/>
        </w:rPr>
        <w:t xml:space="preserve"> комфортность обучения в школе среди 2-9 классов (выборочно).</w:t>
      </w:r>
      <w:r w:rsidR="003832D0">
        <w:rPr>
          <w:rFonts w:ascii="Times New Roman" w:hAnsi="Times New Roman"/>
          <w:sz w:val="28"/>
          <w:szCs w:val="28"/>
        </w:rPr>
        <w:t xml:space="preserve"> </w:t>
      </w:r>
    </w:p>
    <w:p w:rsidR="003832D0" w:rsidRPr="00925E6E" w:rsidRDefault="003832D0" w:rsidP="003832D0">
      <w:pPr>
        <w:shd w:val="clear" w:color="auto" w:fill="FFFFFF"/>
        <w:tabs>
          <w:tab w:val="left" w:pos="9214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25E6E">
        <w:rPr>
          <w:rFonts w:ascii="Times New Roman" w:hAnsi="Times New Roman"/>
          <w:sz w:val="28"/>
          <w:szCs w:val="28"/>
        </w:rPr>
        <w:t>Проведенное исследование условий и качества школьной образовательной среды МКОУ «Комсомольская ООШ» показало, что подавляющее большинство родителей в целом удовлетворены учреждением, которое посещает их ребенок.</w:t>
      </w:r>
    </w:p>
    <w:p w:rsidR="003832D0" w:rsidRPr="00925E6E" w:rsidRDefault="003832D0" w:rsidP="00925E6E">
      <w:pPr>
        <w:shd w:val="clear" w:color="auto" w:fill="FFFFFF"/>
        <w:tabs>
          <w:tab w:val="left" w:pos="9639"/>
        </w:tabs>
        <w:spacing w:after="0" w:line="240" w:lineRule="auto"/>
        <w:ind w:firstLine="538"/>
        <w:jc w:val="both"/>
        <w:rPr>
          <w:rFonts w:ascii="Times New Roman" w:hAnsi="Times New Roman"/>
          <w:b/>
          <w:bCs/>
          <w:sz w:val="28"/>
          <w:szCs w:val="28"/>
        </w:rPr>
      </w:pPr>
      <w:r w:rsidRPr="00925E6E">
        <w:rPr>
          <w:rFonts w:ascii="Times New Roman" w:hAnsi="Times New Roman"/>
          <w:sz w:val="28"/>
          <w:szCs w:val="28"/>
        </w:rPr>
        <w:t>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  администрации, возможности участвовать в управлении школой, принимать решения, касающихся личных интересов участников образовательного процесса,  степени педагогического содействия развития личности учащихся, познавательных интересов и познавательной активности.</w:t>
      </w:r>
    </w:p>
    <w:p w:rsidR="003832D0" w:rsidRPr="003832D0" w:rsidRDefault="003832D0" w:rsidP="003832D0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2D0">
        <w:rPr>
          <w:rFonts w:ascii="Times New Roman" w:hAnsi="Times New Roman"/>
          <w:sz w:val="28"/>
          <w:szCs w:val="28"/>
        </w:rPr>
        <w:t xml:space="preserve">Результаты анкетирования являются барометром удовлетворенности образовательным процессом, они доводятся до учителей школы, обсуждаются на педсовете, родительских собраниях, дают </w:t>
      </w:r>
      <w:r w:rsidR="00571F00" w:rsidRPr="003832D0">
        <w:rPr>
          <w:rFonts w:ascii="Times New Roman" w:hAnsi="Times New Roman"/>
          <w:sz w:val="28"/>
          <w:szCs w:val="28"/>
        </w:rPr>
        <w:t>возможность наметить дальнейшее</w:t>
      </w:r>
      <w:r w:rsidRPr="003832D0">
        <w:rPr>
          <w:rFonts w:ascii="Times New Roman" w:hAnsi="Times New Roman"/>
          <w:sz w:val="28"/>
          <w:szCs w:val="28"/>
        </w:rPr>
        <w:t xml:space="preserve"> движение развития учебного процесса</w:t>
      </w:r>
    </w:p>
    <w:p w:rsidR="00394200" w:rsidRPr="00D86A1F" w:rsidRDefault="0066230A" w:rsidP="00D86A1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D0">
        <w:rPr>
          <w:rFonts w:ascii="Times New Roman" w:hAnsi="Times New Roman" w:cs="Times New Roman"/>
          <w:sz w:val="28"/>
          <w:szCs w:val="28"/>
        </w:rPr>
        <w:t xml:space="preserve">Необходимо обеспечить более высокую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 Отмечается ниже среднего значение индикаторов, характеризующих доступность взаимодействия с получателями образовательных услуг по телефону, по электронной почте, с помощью электронных </w:t>
      </w:r>
      <w:r w:rsidR="00571F00" w:rsidRPr="003832D0">
        <w:rPr>
          <w:rFonts w:ascii="Times New Roman" w:hAnsi="Times New Roman" w:cs="Times New Roman"/>
          <w:sz w:val="28"/>
          <w:szCs w:val="28"/>
        </w:rPr>
        <w:t>сервисов,</w:t>
      </w:r>
      <w:r w:rsidRPr="003832D0">
        <w:rPr>
          <w:rFonts w:ascii="Times New Roman" w:hAnsi="Times New Roman" w:cs="Times New Roman"/>
          <w:sz w:val="28"/>
          <w:szCs w:val="28"/>
        </w:rPr>
        <w:t xml:space="preserve"> предоставляемых на официальном сайте организации в сети Интернет, в </w:t>
      </w:r>
      <w:r w:rsidR="00925E6E">
        <w:rPr>
          <w:rFonts w:ascii="Times New Roman" w:hAnsi="Times New Roman" w:cs="Times New Roman"/>
          <w:sz w:val="28"/>
          <w:szCs w:val="28"/>
        </w:rPr>
        <w:t>том числе наличие возможности в</w:t>
      </w:r>
      <w:r w:rsidRPr="003832D0">
        <w:rPr>
          <w:rFonts w:ascii="Times New Roman" w:hAnsi="Times New Roman" w:cs="Times New Roman"/>
          <w:sz w:val="28"/>
          <w:szCs w:val="28"/>
        </w:rPr>
        <w:t xml:space="preserve">несения предложений, направленных на улучшение работы организации. </w:t>
      </w:r>
    </w:p>
    <w:p w:rsidR="00D86A1F" w:rsidRDefault="00D86A1F" w:rsidP="0039420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00" w:rsidRDefault="00394200" w:rsidP="003E5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b/>
          <w:sz w:val="28"/>
          <w:szCs w:val="28"/>
        </w:rPr>
        <w:lastRenderedPageBreak/>
        <w:t>Оценка кадрового обеспечения</w:t>
      </w:r>
      <w:r w:rsidR="003E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3E5E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E5E0C">
        <w:rPr>
          <w:rFonts w:ascii="Times New Roman" w:hAnsi="Times New Roman" w:cs="Times New Roman"/>
          <w:sz w:val="28"/>
          <w:szCs w:val="28"/>
        </w:rPr>
        <w:t xml:space="preserve"> в МКОУ «Комсомольская основная общеобразовательная школа» учебно-воспит</w:t>
      </w:r>
      <w:r w:rsidR="00122FC2">
        <w:rPr>
          <w:rFonts w:ascii="Times New Roman" w:hAnsi="Times New Roman" w:cs="Times New Roman"/>
          <w:sz w:val="28"/>
          <w:szCs w:val="28"/>
        </w:rPr>
        <w:t>ательный процесс осуществляют 17 педагогов. Из них 12</w:t>
      </w:r>
      <w:r w:rsidRPr="003E5E0C">
        <w:rPr>
          <w:rFonts w:ascii="Times New Roman" w:hAnsi="Times New Roman" w:cs="Times New Roman"/>
          <w:sz w:val="28"/>
          <w:szCs w:val="28"/>
        </w:rPr>
        <w:t xml:space="preserve"> человек имеют высшее педагогическое образование, 2 – высшее не педагогическое образование. Эти педагоги прошли обучение на   курсах профессиональной переподготовки по </w:t>
      </w:r>
      <w:r w:rsidR="00571F00" w:rsidRPr="003E5E0C">
        <w:rPr>
          <w:rFonts w:ascii="Times New Roman" w:hAnsi="Times New Roman" w:cs="Times New Roman"/>
          <w:sz w:val="28"/>
          <w:szCs w:val="28"/>
        </w:rPr>
        <w:t>методике преподавания учебных</w:t>
      </w:r>
      <w:r w:rsidR="00122FC2">
        <w:rPr>
          <w:rFonts w:ascii="Times New Roman" w:hAnsi="Times New Roman" w:cs="Times New Roman"/>
          <w:sz w:val="28"/>
          <w:szCs w:val="28"/>
        </w:rPr>
        <w:t xml:space="preserve"> предметов. В 2018 году 1 педагог школы обучается в</w:t>
      </w:r>
      <w:r w:rsidRPr="003E5E0C">
        <w:rPr>
          <w:rFonts w:ascii="Times New Roman" w:hAnsi="Times New Roman" w:cs="Times New Roman"/>
          <w:sz w:val="28"/>
          <w:szCs w:val="28"/>
        </w:rPr>
        <w:t xml:space="preserve"> </w:t>
      </w:r>
      <w:r w:rsidR="005E79CA" w:rsidRPr="005E79CA">
        <w:rPr>
          <w:rFonts w:ascii="Times New Roman" w:hAnsi="Times New Roman" w:cs="Times New Roman"/>
          <w:sz w:val="28"/>
          <w:szCs w:val="28"/>
        </w:rPr>
        <w:t>ФГАОУ ВО «Тюменский</w:t>
      </w:r>
      <w:r w:rsidRPr="005E79C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по специальности «Педагогическое образование. Начальное образование».</w:t>
      </w:r>
      <w:r w:rsidRPr="003E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0C" w:rsidRPr="003E5E0C" w:rsidRDefault="00122FC2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1 педагог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атте</w:t>
      </w:r>
      <w:r>
        <w:rPr>
          <w:rFonts w:ascii="Times New Roman" w:hAnsi="Times New Roman" w:cs="Times New Roman"/>
          <w:sz w:val="28"/>
          <w:szCs w:val="28"/>
        </w:rPr>
        <w:t>стовался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 впервые. </w:t>
      </w:r>
    </w:p>
    <w:p w:rsidR="003E5E0C" w:rsidRPr="00EB4C72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% к общему количеству педагогов</w:t>
            </w:r>
          </w:p>
        </w:tc>
      </w:tr>
      <w:tr w:rsidR="003E5E0C" w:rsidRPr="003E5E0C" w:rsidTr="003E5E0C">
        <w:trPr>
          <w:trHeight w:val="1136"/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квалификационную категорию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занимаемой должности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3E5E0C" w:rsidRDefault="003E5E0C" w:rsidP="003E5E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</w:p>
    <w:p w:rsidR="003E5E0C" w:rsidRPr="005E79CA" w:rsidRDefault="003E5E0C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5E79CA">
        <w:rPr>
          <w:rFonts w:ascii="Times New Roman" w:hAnsi="Times New Roman" w:cs="Times New Roman"/>
          <w:sz w:val="28"/>
          <w:szCs w:val="28"/>
        </w:rPr>
        <w:t>В</w:t>
      </w:r>
      <w:r w:rsidR="00122FC2">
        <w:rPr>
          <w:rFonts w:ascii="Times New Roman" w:hAnsi="Times New Roman" w:cs="Times New Roman"/>
          <w:sz w:val="28"/>
          <w:szCs w:val="28"/>
        </w:rPr>
        <w:t xml:space="preserve"> 2018</w:t>
      </w:r>
      <w:r w:rsidR="005E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9CA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5E79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79CA">
        <w:rPr>
          <w:rFonts w:ascii="Times New Roman" w:hAnsi="Times New Roman" w:cs="Times New Roman"/>
          <w:sz w:val="28"/>
          <w:szCs w:val="28"/>
        </w:rPr>
        <w:t xml:space="preserve"> педагог награжден Почётной грамотой УО и МП администрации Октябрьского района</w:t>
      </w:r>
      <w:r w:rsidR="005E79CA">
        <w:rPr>
          <w:rFonts w:ascii="Times New Roman" w:hAnsi="Times New Roman" w:cs="Times New Roman"/>
          <w:sz w:val="28"/>
          <w:szCs w:val="28"/>
        </w:rPr>
        <w:t>.</w:t>
      </w: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 в школе проводится целенаправленная кадровая политика, основная цель которой заключается в создании условий для наращивания кадрового потенциала школы, повышение квалификации и профессиональной компетенции педагогических работников.</w:t>
      </w:r>
    </w:p>
    <w:p w:rsidR="003E5E0C" w:rsidRPr="003E5E0C" w:rsidRDefault="00B3585E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педагогических знаний, появления новых стратегий обучения, внедрения школьных образовательных технологий требуют от педагогов постоянной работы над повышением своей квалификации. Педагоги школы осуществляют непрерывное профессиональное образование через обучение </w:t>
      </w:r>
      <w:r w:rsidR="00571F00" w:rsidRPr="003E5E0C">
        <w:rPr>
          <w:rFonts w:ascii="Times New Roman" w:hAnsi="Times New Roman" w:cs="Times New Roman"/>
          <w:sz w:val="28"/>
          <w:szCs w:val="28"/>
        </w:rPr>
        <w:t>на курсах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3E5E0C" w:rsidRPr="003E5E0C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участие в </w:t>
      </w:r>
      <w:proofErr w:type="spellStart"/>
      <w:r w:rsidR="003E5E0C" w:rsidRPr="003E5E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E5E0C" w:rsidRPr="003E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E0C" w:rsidRPr="003E5E0C">
        <w:rPr>
          <w:rFonts w:ascii="Times New Roman" w:hAnsi="Times New Roman" w:cs="Times New Roman"/>
          <w:sz w:val="28"/>
          <w:szCs w:val="28"/>
        </w:rPr>
        <w:t>медианарах</w:t>
      </w:r>
      <w:proofErr w:type="spellEnd"/>
      <w:r w:rsidR="003E5E0C" w:rsidRPr="003E5E0C">
        <w:rPr>
          <w:rFonts w:ascii="Times New Roman" w:hAnsi="Times New Roman" w:cs="Times New Roman"/>
          <w:sz w:val="28"/>
          <w:szCs w:val="28"/>
        </w:rPr>
        <w:t>, онлайн-конференциях,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конкурсах. Так за истекший 2018 год 14 педагогов (82</w:t>
      </w:r>
      <w:r w:rsidR="003E5E0C" w:rsidRPr="003E5E0C">
        <w:rPr>
          <w:rFonts w:ascii="Times New Roman" w:hAnsi="Times New Roman" w:cs="Times New Roman"/>
          <w:sz w:val="28"/>
          <w:szCs w:val="28"/>
        </w:rPr>
        <w:t>%) прошли обучение на различных курсах повышения квалификации.</w:t>
      </w:r>
    </w:p>
    <w:p w:rsidR="003E5E0C" w:rsidRPr="003E5E0C" w:rsidRDefault="003E5E0C" w:rsidP="003E5E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Таким образом, оценивая кадровое обеспечение образовательной организации, являющиеся одним из условий, которое определяет повышение качества образования обучающихся, можно сделать следующие выводы:</w:t>
      </w:r>
    </w:p>
    <w:p w:rsidR="003E5E0C" w:rsidRPr="003E5E0C" w:rsidRDefault="00571F00" w:rsidP="003E5E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Образовательная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деятельность в школе обеспечивается квалифицированным профессиональным педагогическим составом;</w:t>
      </w:r>
    </w:p>
    <w:p w:rsidR="003E5E0C" w:rsidRDefault="00571F00" w:rsidP="003E5E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Кадровый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потенциал развивается на основе целенаправленной работы по повышению уровня квалификации и педагогического мастерства.</w:t>
      </w:r>
    </w:p>
    <w:p w:rsidR="00D86A1F" w:rsidRPr="002D70C4" w:rsidRDefault="00D86A1F" w:rsidP="003E5E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C4" w:rsidRPr="007D0F2B" w:rsidRDefault="002D70C4" w:rsidP="002D70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F2B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 xml:space="preserve">Общая характеристика: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−объем в</w:t>
      </w:r>
      <w:r>
        <w:rPr>
          <w:rFonts w:ascii="Times New Roman" w:hAnsi="Times New Roman" w:cs="Times New Roman"/>
          <w:sz w:val="28"/>
          <w:szCs w:val="28"/>
        </w:rPr>
        <w:t>сего библиотечного фонда – 7 133</w:t>
      </w:r>
      <w:r w:rsidRPr="007D0F2B">
        <w:rPr>
          <w:rFonts w:ascii="Times New Roman" w:hAnsi="Times New Roman" w:cs="Times New Roman"/>
          <w:sz w:val="28"/>
          <w:szCs w:val="28"/>
        </w:rPr>
        <w:t xml:space="preserve"> экз.: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 xml:space="preserve">−из них объем учебного фонда – 1031 экз.;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−всего кн</w:t>
      </w:r>
      <w:r>
        <w:rPr>
          <w:rFonts w:ascii="Times New Roman" w:hAnsi="Times New Roman" w:cs="Times New Roman"/>
          <w:sz w:val="28"/>
          <w:szCs w:val="28"/>
        </w:rPr>
        <w:t>иговыдача за учебный год – 2012</w:t>
      </w:r>
      <w:r w:rsidRPr="007D0F2B">
        <w:rPr>
          <w:rFonts w:ascii="Times New Roman" w:hAnsi="Times New Roman" w:cs="Times New Roman"/>
          <w:sz w:val="28"/>
          <w:szCs w:val="28"/>
        </w:rPr>
        <w:t xml:space="preserve"> экз.;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−из них</w:t>
      </w:r>
      <w:r>
        <w:rPr>
          <w:rFonts w:ascii="Times New Roman" w:hAnsi="Times New Roman" w:cs="Times New Roman"/>
          <w:sz w:val="28"/>
          <w:szCs w:val="28"/>
        </w:rPr>
        <w:t xml:space="preserve"> выдача учебной литературы – 622</w:t>
      </w:r>
      <w:r w:rsidRPr="007D0F2B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количество читателей – 83</w:t>
      </w:r>
      <w:r w:rsidRPr="007D0F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число посещений – 933</w:t>
      </w:r>
      <w:r w:rsidRPr="007D0F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C4" w:rsidRPr="007D0F2B" w:rsidRDefault="002D70C4" w:rsidP="002D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7D0F2B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7D0F2B">
        <w:rPr>
          <w:rFonts w:ascii="Times New Roman" w:hAnsi="Times New Roman" w:cs="Times New Roman"/>
          <w:sz w:val="28"/>
          <w:szCs w:val="28"/>
        </w:rPr>
        <w:t xml:space="preserve"> – 100 процентов; </w:t>
      </w:r>
    </w:p>
    <w:p w:rsidR="002D70C4" w:rsidRPr="007D0F2B" w:rsidRDefault="002D70C4" w:rsidP="002D70C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 xml:space="preserve">Фонд библиотеки формируется за счет окружного и местного бюджета. </w:t>
      </w:r>
    </w:p>
    <w:p w:rsidR="002D70C4" w:rsidRPr="007D0F2B" w:rsidRDefault="002D70C4" w:rsidP="002D70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D0F2B">
        <w:rPr>
          <w:rFonts w:ascii="Times New Roman" w:hAnsi="Times New Roman" w:cs="Times New Roman"/>
          <w:sz w:val="28"/>
          <w:szCs w:val="28"/>
        </w:rPr>
        <w:t>Состав фонда и его использование</w:t>
      </w:r>
    </w:p>
    <w:p w:rsidR="002D70C4" w:rsidRPr="007D0F2B" w:rsidRDefault="002D70C4" w:rsidP="002D70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370"/>
        <w:gridCol w:w="3827"/>
        <w:gridCol w:w="5387"/>
      </w:tblGrid>
      <w:tr w:rsidR="002D70C4" w:rsidRPr="007D0F2B" w:rsidTr="002D70C4">
        <w:trPr>
          <w:trHeight w:val="729"/>
        </w:trPr>
        <w:tc>
          <w:tcPr>
            <w:tcW w:w="8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382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538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E13A78" w:rsidRPr="007D0F2B">
              <w:rPr>
                <w:rFonts w:ascii="Times New Roman" w:hAnsi="Times New Roman" w:cs="Times New Roman"/>
                <w:sz w:val="28"/>
                <w:szCs w:val="28"/>
              </w:rPr>
              <w:t>экземпляров выдавалось</w:t>
            </w: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</w:tr>
      <w:tr w:rsidR="002D70C4" w:rsidRPr="007D0F2B" w:rsidTr="002D70C4">
        <w:trPr>
          <w:trHeight w:val="414"/>
        </w:trPr>
        <w:tc>
          <w:tcPr>
            <w:tcW w:w="8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382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538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2D70C4" w:rsidRPr="007D0F2B" w:rsidTr="002D70C4">
        <w:trPr>
          <w:trHeight w:val="414"/>
        </w:trPr>
        <w:tc>
          <w:tcPr>
            <w:tcW w:w="8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382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38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2D70C4" w:rsidRPr="007D0F2B" w:rsidTr="002D70C4">
        <w:trPr>
          <w:trHeight w:val="414"/>
        </w:trPr>
        <w:tc>
          <w:tcPr>
            <w:tcW w:w="8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82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5827</w:t>
            </w:r>
          </w:p>
        </w:tc>
        <w:tc>
          <w:tcPr>
            <w:tcW w:w="538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2D70C4" w:rsidRPr="007D0F2B" w:rsidTr="002D70C4">
        <w:trPr>
          <w:trHeight w:val="414"/>
        </w:trPr>
        <w:tc>
          <w:tcPr>
            <w:tcW w:w="8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2B">
              <w:rPr>
                <w:rFonts w:ascii="Times New Roman" w:hAnsi="Times New Roman" w:cs="Times New Roman"/>
                <w:sz w:val="28"/>
                <w:szCs w:val="28"/>
              </w:rPr>
              <w:t>Справочный материал</w:t>
            </w:r>
          </w:p>
        </w:tc>
        <w:tc>
          <w:tcPr>
            <w:tcW w:w="382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2D70C4" w:rsidRPr="007D0F2B" w:rsidRDefault="002D70C4" w:rsidP="002D70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D70C4" w:rsidRPr="007D0F2B" w:rsidRDefault="002D70C4" w:rsidP="002D70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 xml:space="preserve">             Фонд библиотеки соответствует требованиям ФГОС, учебная литература фонда входит в федеральный перечень, утвержденный приказом </w:t>
      </w:r>
      <w:proofErr w:type="spellStart"/>
      <w:r w:rsidRPr="007D0F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0F2B">
        <w:rPr>
          <w:rFonts w:ascii="Times New Roman" w:hAnsi="Times New Roman" w:cs="Times New Roman"/>
          <w:sz w:val="28"/>
          <w:szCs w:val="28"/>
        </w:rPr>
        <w:t xml:space="preserve"> Российской Федерации от 31.03.2014 г. № 253.</w:t>
      </w:r>
    </w:p>
    <w:p w:rsidR="002D70C4" w:rsidRPr="007D0F2B" w:rsidRDefault="002D70C4" w:rsidP="002D7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>Фонд библиотеки укомплектован научно-популярной, справочной, художественной литературой, периодическими изданиями для педагогических работников и обучающихся, методической литерат</w:t>
      </w:r>
      <w:r>
        <w:rPr>
          <w:rFonts w:ascii="Times New Roman" w:hAnsi="Times New Roman" w:cs="Times New Roman"/>
          <w:sz w:val="28"/>
          <w:szCs w:val="28"/>
        </w:rPr>
        <w:t>урой, учебниками. В течение 2018-2019 учебного</w:t>
      </w:r>
      <w:r w:rsidRPr="007D0F2B">
        <w:rPr>
          <w:rFonts w:ascii="Times New Roman" w:hAnsi="Times New Roman" w:cs="Times New Roman"/>
          <w:sz w:val="28"/>
          <w:szCs w:val="28"/>
        </w:rPr>
        <w:t xml:space="preserve"> года была оформлена подписка на периодические издания («Вестник образования», «Учительская газета», «Октябрьские в</w:t>
      </w:r>
      <w:r>
        <w:rPr>
          <w:rFonts w:ascii="Times New Roman" w:hAnsi="Times New Roman" w:cs="Times New Roman"/>
          <w:sz w:val="28"/>
          <w:szCs w:val="28"/>
        </w:rPr>
        <w:t xml:space="preserve">ести», </w:t>
      </w:r>
      <w:r w:rsidRPr="007D0F2B">
        <w:rPr>
          <w:rFonts w:ascii="Times New Roman" w:hAnsi="Times New Roman" w:cs="Times New Roman"/>
          <w:sz w:val="28"/>
          <w:szCs w:val="28"/>
        </w:rPr>
        <w:t>«Добрая дорога детства», Новости Югры»).</w:t>
      </w:r>
    </w:p>
    <w:p w:rsidR="002D70C4" w:rsidRPr="00394200" w:rsidRDefault="002D70C4" w:rsidP="002D70C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D0F2B">
        <w:rPr>
          <w:rFonts w:ascii="Times New Roman" w:hAnsi="Times New Roman" w:cs="Times New Roman"/>
          <w:sz w:val="28"/>
          <w:szCs w:val="28"/>
        </w:rPr>
        <w:t xml:space="preserve">               Школьная библиотека оснащена компьютером, принтером </w:t>
      </w:r>
      <w:r w:rsidRPr="007D0F2B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7D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2B">
        <w:rPr>
          <w:rFonts w:ascii="Times New Roman" w:hAnsi="Times New Roman" w:cs="Times New Roman"/>
          <w:sz w:val="28"/>
          <w:szCs w:val="28"/>
          <w:lang w:val="en-US"/>
        </w:rPr>
        <w:t>LaserJetP</w:t>
      </w:r>
      <w:proofErr w:type="spellEnd"/>
      <w:r w:rsidRPr="007D0F2B">
        <w:rPr>
          <w:rFonts w:ascii="Times New Roman" w:hAnsi="Times New Roman" w:cs="Times New Roman"/>
          <w:sz w:val="28"/>
          <w:szCs w:val="28"/>
        </w:rPr>
        <w:t>1109, есть выход в Интернет.</w:t>
      </w:r>
      <w:r w:rsidRPr="0039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D70C4" w:rsidRDefault="002D70C4" w:rsidP="002D70C4"/>
    <w:p w:rsidR="00394200" w:rsidRDefault="00394200" w:rsidP="0039420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94200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2671E" w:rsidRPr="00394200" w:rsidRDefault="0052671E" w:rsidP="0039420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200" w:rsidRPr="0052671E" w:rsidRDefault="0052671E" w:rsidP="0052671E">
      <w:pPr>
        <w:jc w:val="both"/>
        <w:rPr>
          <w:rFonts w:ascii="Times New Roman" w:hAnsi="Times New Roman" w:cs="Times New Roman"/>
          <w:sz w:val="28"/>
          <w:szCs w:val="28"/>
        </w:rPr>
      </w:pPr>
      <w:r w:rsidRPr="0052671E">
        <w:rPr>
          <w:rFonts w:ascii="Times New Roman" w:hAnsi="Times New Roman" w:cs="Times New Roman"/>
          <w:sz w:val="28"/>
          <w:szCs w:val="28"/>
        </w:rPr>
        <w:t xml:space="preserve"> Школа – новостройка (2017 г.) обеспечена сов</w:t>
      </w:r>
      <w:r>
        <w:rPr>
          <w:rFonts w:ascii="Times New Roman" w:hAnsi="Times New Roman" w:cs="Times New Roman"/>
          <w:sz w:val="28"/>
          <w:szCs w:val="28"/>
        </w:rPr>
        <w:t xml:space="preserve">ременным новейшим оборудованием. </w:t>
      </w:r>
      <w:r w:rsidRPr="0052671E">
        <w:rPr>
          <w:rFonts w:ascii="Times New Roman" w:hAnsi="Times New Roman" w:cs="Times New Roman"/>
          <w:sz w:val="28"/>
          <w:szCs w:val="28"/>
        </w:rPr>
        <w:t>В школе созданы условия в соответствии с новыми современными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571F00">
        <w:rPr>
          <w:rFonts w:ascii="Times New Roman" w:hAnsi="Times New Roman" w:cs="Times New Roman"/>
          <w:sz w:val="28"/>
          <w:szCs w:val="28"/>
        </w:rPr>
        <w:t>к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процессу.</w:t>
      </w:r>
    </w:p>
    <w:p w:rsidR="00394200" w:rsidRPr="00394200" w:rsidRDefault="00394200" w:rsidP="003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                 Здания и объекты организации оборудованы техническими средствами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здоровья – пандусом.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Наличие паспорта доступности объекта (№, дата </w:t>
      </w:r>
      <w:r w:rsidR="00571F00" w:rsidRPr="00394200">
        <w:rPr>
          <w:rFonts w:ascii="Times New Roman" w:hAnsi="Times New Roman" w:cs="Times New Roman"/>
          <w:sz w:val="28"/>
          <w:szCs w:val="28"/>
        </w:rPr>
        <w:t>утверждения) _</w:t>
      </w:r>
      <w:r w:rsidRPr="00394200">
        <w:rPr>
          <w:rFonts w:ascii="Times New Roman" w:hAnsi="Times New Roman" w:cs="Times New Roman"/>
          <w:sz w:val="28"/>
          <w:szCs w:val="28"/>
        </w:rPr>
        <w:t>_</w:t>
      </w:r>
      <w:r w:rsidRPr="00394200">
        <w:rPr>
          <w:rFonts w:ascii="Times New Roman" w:hAnsi="Times New Roman" w:cs="Times New Roman"/>
          <w:sz w:val="28"/>
          <w:szCs w:val="28"/>
          <w:u w:val="single"/>
        </w:rPr>
        <w:t>Приказ № 104-од от 15.08.2017 г.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оснащенности организации: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87"/>
        <w:gridCol w:w="850"/>
        <w:gridCol w:w="851"/>
        <w:gridCol w:w="1559"/>
        <w:gridCol w:w="1417"/>
        <w:gridCol w:w="1701"/>
        <w:gridCol w:w="2268"/>
        <w:gridCol w:w="1843"/>
        <w:gridCol w:w="2126"/>
      </w:tblGrid>
      <w:tr w:rsidR="007623CB" w:rsidRPr="00394200" w:rsidTr="007623CB">
        <w:trPr>
          <w:cantSplit/>
          <w:trHeight w:val="503"/>
        </w:trPr>
        <w:tc>
          <w:tcPr>
            <w:tcW w:w="648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850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ходи-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76" w:type="dxa"/>
            <w:gridSpan w:val="2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701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6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</w:p>
        </w:tc>
        <w:tc>
          <w:tcPr>
            <w:tcW w:w="2268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 акта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разрешения на эксплуатацию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(№ акта, дата)</w:t>
            </w:r>
          </w:p>
        </w:tc>
        <w:tc>
          <w:tcPr>
            <w:tcW w:w="1843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2126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</w:tr>
      <w:tr w:rsidR="007623CB" w:rsidRPr="00394200" w:rsidTr="007623CB">
        <w:trPr>
          <w:cantSplit/>
          <w:trHeight w:val="928"/>
        </w:trPr>
        <w:tc>
          <w:tcPr>
            <w:tcW w:w="648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23CB" w:rsidRPr="007623CB" w:rsidRDefault="007623CB" w:rsidP="003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ю и оборудованием</w:t>
            </w:r>
          </w:p>
        </w:tc>
        <w:tc>
          <w:tcPr>
            <w:tcW w:w="1417" w:type="dxa"/>
            <w:vAlign w:val="center"/>
          </w:tcPr>
          <w:p w:rsidR="007623CB" w:rsidRPr="007623CB" w:rsidRDefault="007623CB" w:rsidP="003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gramEnd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-нагл. пособиями</w:t>
            </w:r>
          </w:p>
        </w:tc>
        <w:tc>
          <w:tcPr>
            <w:tcW w:w="1701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6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rPr>
          <w:trHeight w:val="825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F323EA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2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rPr>
          <w:trHeight w:val="90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(для девочек)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187209" w:rsidRPr="00187209">
              <w:rPr>
                <w:rFonts w:ascii="Times New Roman" w:hAnsi="Times New Roman" w:cs="Times New Roman"/>
                <w:sz w:val="28"/>
                <w:szCs w:val="28"/>
              </w:rPr>
              <w:t>т № 7 от 30.07.2018</w:t>
            </w: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(для мальчиков)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4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Акт № 8 от </w:t>
            </w:r>
            <w:proofErr w:type="spellStart"/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9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187209">
        <w:trPr>
          <w:trHeight w:val="1266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10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11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12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F323EA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3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F323EA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1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307A23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5 от 30.07.2018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rPr>
          <w:trHeight w:val="110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187209" w:rsidRDefault="00187209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Акт № 13 от 30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23CB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394200" w:rsidP="0039420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394200" w:rsidRPr="00394200" w:rsidRDefault="00394200" w:rsidP="0039420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4200">
        <w:rPr>
          <w:rFonts w:ascii="Times New Roman" w:hAnsi="Times New Roman" w:cs="Times New Roman"/>
          <w:sz w:val="28"/>
          <w:szCs w:val="28"/>
        </w:rPr>
        <w:t>физкультурный</w:t>
      </w:r>
      <w:proofErr w:type="gramEnd"/>
      <w:r w:rsidRPr="00394200">
        <w:rPr>
          <w:rFonts w:ascii="Times New Roman" w:hAnsi="Times New Roman" w:cs="Times New Roman"/>
          <w:sz w:val="28"/>
          <w:szCs w:val="28"/>
        </w:rPr>
        <w:t xml:space="preserve"> зал – </w:t>
      </w:r>
      <w:r w:rsidR="004714F1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 xml:space="preserve"> (типовое помещение), емкость -  50 человек, состояние – удовлетворительное;</w:t>
      </w:r>
    </w:p>
    <w:p w:rsidR="00394200" w:rsidRPr="00394200" w:rsidRDefault="00394200" w:rsidP="0039420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детская игровая площадка –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 xml:space="preserve">, </w:t>
      </w:r>
      <w:r w:rsidRPr="00394200">
        <w:rPr>
          <w:rFonts w:ascii="Times New Roman" w:hAnsi="Times New Roman" w:cs="Times New Roman"/>
          <w:b/>
          <w:sz w:val="28"/>
          <w:szCs w:val="28"/>
        </w:rPr>
        <w:t>состояние удовлетворительное</w:t>
      </w:r>
      <w:r w:rsidRPr="00394200">
        <w:rPr>
          <w:rFonts w:ascii="Times New Roman" w:hAnsi="Times New Roman" w:cs="Times New Roman"/>
          <w:sz w:val="28"/>
          <w:szCs w:val="28"/>
        </w:rPr>
        <w:t>;</w:t>
      </w:r>
    </w:p>
    <w:p w:rsidR="00394200" w:rsidRPr="00394200" w:rsidRDefault="00394200" w:rsidP="0039420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«площадка для спортивных игр (футбол, волейбол, хоккей) –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>,</w:t>
      </w:r>
      <w:r w:rsidRPr="0039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200">
        <w:rPr>
          <w:rFonts w:ascii="Times New Roman" w:hAnsi="Times New Roman" w:cs="Times New Roman"/>
          <w:sz w:val="28"/>
          <w:szCs w:val="28"/>
        </w:rPr>
        <w:t>состояние удовлетворительное.</w:t>
      </w:r>
    </w:p>
    <w:p w:rsidR="00394200" w:rsidRPr="00394200" w:rsidRDefault="00394200" w:rsidP="00394200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447"/>
        <w:gridCol w:w="1515"/>
        <w:gridCol w:w="1701"/>
        <w:gridCol w:w="3118"/>
        <w:gridCol w:w="3686"/>
      </w:tblGrid>
      <w:tr w:rsidR="00394200" w:rsidRPr="00394200" w:rsidTr="007623CB">
        <w:trPr>
          <w:cantSplit/>
          <w:trHeight w:val="518"/>
        </w:trPr>
        <w:tc>
          <w:tcPr>
            <w:tcW w:w="541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7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</w:p>
        </w:tc>
        <w:tc>
          <w:tcPr>
            <w:tcW w:w="1515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Емкость (человек)</w:t>
            </w:r>
          </w:p>
        </w:tc>
        <w:tc>
          <w:tcPr>
            <w:tcW w:w="1701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Кол-во единиц каждого профиля</w:t>
            </w:r>
          </w:p>
        </w:tc>
        <w:tc>
          <w:tcPr>
            <w:tcW w:w="6804" w:type="dxa"/>
            <w:gridSpan w:val="2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394200" w:rsidRPr="00394200" w:rsidTr="007623CB">
        <w:tc>
          <w:tcPr>
            <w:tcW w:w="541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394200" w:rsidRPr="00394200" w:rsidTr="007623CB">
        <w:tc>
          <w:tcPr>
            <w:tcW w:w="54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1515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0" w:rsidRPr="00394200" w:rsidTr="007623CB">
        <w:tc>
          <w:tcPr>
            <w:tcW w:w="54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1515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4200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Pr="00394200">
        <w:rPr>
          <w:rFonts w:ascii="Times New Roman" w:hAnsi="Times New Roman" w:cs="Times New Roman"/>
          <w:sz w:val="28"/>
          <w:szCs w:val="28"/>
        </w:rPr>
        <w:t xml:space="preserve"> класс -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 xml:space="preserve">, типовое помещение, емкость - 8 человек, состояние – </w:t>
      </w:r>
      <w:r w:rsidRPr="00394200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 w:rsidRPr="00394200">
        <w:rPr>
          <w:rFonts w:ascii="Times New Roman" w:hAnsi="Times New Roman" w:cs="Times New Roman"/>
          <w:sz w:val="28"/>
          <w:szCs w:val="28"/>
        </w:rPr>
        <w:t xml:space="preserve">, наличие документов, подтверждающих разрешение эксплуатации компьютерного класса, когда и кем выдано, номер </w:t>
      </w:r>
      <w:r w:rsidRPr="00187209">
        <w:rPr>
          <w:rFonts w:ascii="Times New Roman" w:hAnsi="Times New Roman" w:cs="Times New Roman"/>
          <w:sz w:val="28"/>
          <w:szCs w:val="28"/>
        </w:rPr>
        <w:t xml:space="preserve">документа  </w:t>
      </w:r>
      <w:r w:rsidR="00187209" w:rsidRPr="00187209">
        <w:rPr>
          <w:rFonts w:ascii="Times New Roman" w:hAnsi="Times New Roman" w:cs="Times New Roman"/>
          <w:sz w:val="28"/>
          <w:szCs w:val="28"/>
        </w:rPr>
        <w:t>Акт № 2 от  30.07.2018</w:t>
      </w:r>
      <w:r w:rsidRPr="001872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200">
        <w:rPr>
          <w:rFonts w:ascii="Times New Roman" w:hAnsi="Times New Roman" w:cs="Times New Roman"/>
          <w:sz w:val="28"/>
          <w:szCs w:val="28"/>
        </w:rPr>
        <w:t>) организация компь</w:t>
      </w:r>
      <w:r w:rsidR="00925E6E">
        <w:rPr>
          <w:rFonts w:ascii="Times New Roman" w:hAnsi="Times New Roman" w:cs="Times New Roman"/>
          <w:sz w:val="28"/>
          <w:szCs w:val="28"/>
        </w:rPr>
        <w:t>ютерной техникой - _</w:t>
      </w:r>
      <w:r w:rsidRPr="00394200">
        <w:rPr>
          <w:rFonts w:ascii="Times New Roman" w:hAnsi="Times New Roman" w:cs="Times New Roman"/>
          <w:sz w:val="28"/>
          <w:szCs w:val="28"/>
        </w:rPr>
        <w:t>_</w:t>
      </w:r>
      <w:r w:rsidRPr="00394200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="00925E6E">
        <w:rPr>
          <w:rFonts w:ascii="Times New Roman" w:hAnsi="Times New Roman" w:cs="Times New Roman"/>
          <w:sz w:val="28"/>
          <w:szCs w:val="28"/>
        </w:rPr>
        <w:t>__</w:t>
      </w:r>
      <w:r w:rsidRPr="00394200">
        <w:rPr>
          <w:rFonts w:ascii="Times New Roman" w:hAnsi="Times New Roman" w:cs="Times New Roman"/>
          <w:sz w:val="28"/>
          <w:szCs w:val="28"/>
        </w:rPr>
        <w:t>__;</w:t>
      </w:r>
    </w:p>
    <w:p w:rsidR="00394200" w:rsidRPr="00394200" w:rsidRDefault="00187209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200" w:rsidRPr="00394200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394200" w:rsidRPr="00394200">
        <w:rPr>
          <w:rFonts w:ascii="Times New Roman" w:hAnsi="Times New Roman" w:cs="Times New Roman"/>
          <w:sz w:val="28"/>
          <w:szCs w:val="28"/>
        </w:rPr>
        <w:t xml:space="preserve"> количество компьютерной техники - </w:t>
      </w:r>
      <w:r w:rsidR="00394200" w:rsidRPr="0018720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94200" w:rsidRPr="0018720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94200" w:rsidRPr="00394200" w:rsidRDefault="00394200" w:rsidP="00394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 оборудованием, оборудованием детских игровых площадок, инвентарем: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281"/>
        <w:gridCol w:w="1440"/>
        <w:gridCol w:w="1620"/>
        <w:gridCol w:w="7194"/>
      </w:tblGrid>
      <w:tr w:rsidR="00394200" w:rsidRPr="00394200" w:rsidTr="007623CB">
        <w:tc>
          <w:tcPr>
            <w:tcW w:w="607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1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440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620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Из них исправных</w:t>
            </w:r>
          </w:p>
        </w:tc>
        <w:tc>
          <w:tcPr>
            <w:tcW w:w="7194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Наличие актов разрешения на использование оборудования в образовательном процессе (№ акта, дата)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4" w:type="dxa"/>
            <w:vAlign w:val="center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394200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т 30.07.2018</w:t>
            </w:r>
            <w:r w:rsidR="00394200" w:rsidRPr="00187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Маты мягкие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Маты жесткие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Гимнастические стойки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Лыжные пары с палками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A628D3" w:rsidRDefault="00187209" w:rsidP="00394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209">
              <w:rPr>
                <w:rFonts w:ascii="Times New Roman" w:hAnsi="Times New Roman" w:cs="Times New Roman"/>
                <w:sz w:val="28"/>
                <w:szCs w:val="28"/>
              </w:rPr>
              <w:t>№5 от 30.07.2018 г.</w:t>
            </w:r>
          </w:p>
        </w:tc>
      </w:tr>
    </w:tbl>
    <w:p w:rsidR="00394200" w:rsidRPr="00394200" w:rsidRDefault="00394200" w:rsidP="003942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7E" w:rsidRPr="00B7227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B7227E" w:rsidRPr="0052671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227E">
        <w:rPr>
          <w:rFonts w:ascii="Times New Roman" w:hAnsi="Times New Roman" w:cs="Times New Roman"/>
          <w:sz w:val="28"/>
          <w:szCs w:val="28"/>
        </w:rPr>
        <w:t>Данные приведены</w:t>
      </w:r>
      <w:r w:rsidR="00D86A1F">
        <w:rPr>
          <w:rFonts w:ascii="Times New Roman" w:hAnsi="Times New Roman" w:cs="Times New Roman"/>
          <w:sz w:val="28"/>
          <w:szCs w:val="28"/>
        </w:rPr>
        <w:t xml:space="preserve"> по состоянию на 29 декабря 2018</w:t>
      </w:r>
      <w:r w:rsidRPr="00B722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227E" w:rsidRPr="0052671E" w:rsidRDefault="00B7227E" w:rsidP="009068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</w:t>
      </w:r>
      <w:bookmarkStart w:id="0" w:name="_GoBack"/>
      <w:bookmarkEnd w:id="0"/>
      <w:proofErr w:type="gramStart"/>
      <w:r w:rsidR="00AE0FAD" w:rsidRPr="00B7227E">
        <w:rPr>
          <w:rFonts w:ascii="Times New Roman" w:hAnsi="Times New Roman" w:cs="Times New Roman"/>
          <w:b/>
          <w:sz w:val="28"/>
          <w:szCs w:val="28"/>
        </w:rPr>
        <w:t xml:space="preserve">ОРГАНИЗАЦИИ, </w:t>
      </w:r>
      <w:r w:rsidR="00AE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06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7227E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394200" w:rsidRPr="0052671E" w:rsidRDefault="00394200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9"/>
        <w:gridCol w:w="2375"/>
        <w:gridCol w:w="3236"/>
      </w:tblGrid>
      <w:tr w:rsidR="00B7227E" w:rsidRPr="00B7227E" w:rsidTr="0052671E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7227E" w:rsidRPr="00B7227E" w:rsidTr="0052671E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D86A1F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D86A1F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D86A1F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3940D2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16(48</w:t>
            </w:r>
            <w:r w:rsidR="00925E6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3940D2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3940D2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5E3F09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Default="00536D1A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6D1A">
              <w:rPr>
                <w:rFonts w:ascii="Times New Roman" w:hAnsi="Times New Roman"/>
                <w:sz w:val="28"/>
                <w:szCs w:val="28"/>
              </w:rPr>
              <w:t>47</w:t>
            </w:r>
            <w:r w:rsidR="000F52CC" w:rsidRPr="00536D1A">
              <w:rPr>
                <w:rFonts w:ascii="Times New Roman" w:hAnsi="Times New Roman"/>
                <w:sz w:val="28"/>
                <w:szCs w:val="28"/>
              </w:rPr>
              <w:t>(96%)</w:t>
            </w:r>
          </w:p>
          <w:p w:rsidR="000F52CC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D4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6E5D4D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D4D">
              <w:rPr>
                <w:rFonts w:ascii="Times New Roman" w:hAnsi="Times New Roman"/>
                <w:sz w:val="28"/>
                <w:szCs w:val="28"/>
              </w:rPr>
              <w:t>22(45%)</w:t>
            </w:r>
          </w:p>
          <w:p w:rsidR="000F52CC" w:rsidRPr="006E5D4D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F52CC" w:rsidRPr="006E5D4D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6E5D4D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D4D">
              <w:rPr>
                <w:rFonts w:ascii="Times New Roman" w:hAnsi="Times New Roman"/>
                <w:sz w:val="28"/>
                <w:szCs w:val="28"/>
              </w:rPr>
              <w:t>1(2%)</w:t>
            </w:r>
          </w:p>
        </w:tc>
      </w:tr>
      <w:tr w:rsidR="00B7227E" w:rsidRPr="00B7227E" w:rsidTr="0052671E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6E5D4D" w:rsidRDefault="00727A1F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D4D">
              <w:rPr>
                <w:rFonts w:ascii="Times New Roman" w:hAnsi="Times New Roman"/>
                <w:sz w:val="28"/>
                <w:szCs w:val="28"/>
              </w:rPr>
              <w:t>17(35</w:t>
            </w:r>
            <w:r w:rsidR="000F52CC" w:rsidRPr="006E5D4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6E5D4D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D4D">
              <w:rPr>
                <w:rFonts w:ascii="Times New Roman" w:hAnsi="Times New Roman"/>
                <w:sz w:val="28"/>
                <w:szCs w:val="28"/>
              </w:rPr>
              <w:t>5(10%)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D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6E5D4D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27E" w:rsidRPr="00B7227E" w:rsidTr="00111A2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6E5D4D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7227E" w:rsidRPr="006E5D4D" w:rsidRDefault="006E5D4D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D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227E" w:rsidRPr="00B7227E" w:rsidTr="0052671E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7227E" w:rsidRPr="00B7227E" w:rsidTr="0052671E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27E" w:rsidRPr="00B7227E" w:rsidTr="0052671E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27E" w:rsidRPr="00B7227E" w:rsidTr="0052671E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A628D3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7227E" w:rsidRPr="00B7227E" w:rsidTr="0052671E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227E" w:rsidRPr="00B7227E" w:rsidTr="0052671E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5</w:t>
            </w:r>
            <w:r w:rsidR="00B0281C" w:rsidRPr="00B0281C">
              <w:rPr>
                <w:rFonts w:ascii="Times New Roman" w:hAnsi="Times New Roman"/>
                <w:sz w:val="28"/>
                <w:szCs w:val="28"/>
              </w:rPr>
              <w:t>(25</w:t>
            </w:r>
            <w:r w:rsidR="00111A21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lastRenderedPageBreak/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0281C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0281C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0281C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0281C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3(15</w:t>
            </w:r>
            <w:r w:rsidR="00925E6E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2</w:t>
            </w:r>
            <w:r w:rsidR="00B0281C" w:rsidRPr="00B0281C">
              <w:rPr>
                <w:rFonts w:ascii="Times New Roman" w:hAnsi="Times New Roman"/>
                <w:sz w:val="28"/>
                <w:szCs w:val="28"/>
              </w:rPr>
              <w:t>(10</w:t>
            </w:r>
            <w:r w:rsidR="00925E6E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A628D3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7227E" w:rsidRPr="00B7227E" w:rsidTr="0052671E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4(20</w:t>
            </w:r>
            <w:r w:rsidR="00925E6E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3(15</w:t>
            </w:r>
            <w:r w:rsidR="00925E6E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20</w:t>
            </w:r>
            <w:r w:rsidR="00912B81" w:rsidRPr="00B0281C">
              <w:rPr>
                <w:rFonts w:ascii="Times New Roman" w:hAnsi="Times New Roman"/>
                <w:sz w:val="28"/>
                <w:szCs w:val="28"/>
              </w:rPr>
              <w:t>(95%)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0281C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81C">
              <w:rPr>
                <w:rFonts w:ascii="Times New Roman" w:hAnsi="Times New Roman"/>
                <w:sz w:val="28"/>
                <w:szCs w:val="28"/>
              </w:rPr>
              <w:t>19</w:t>
            </w:r>
            <w:r w:rsidR="00111A21" w:rsidRPr="00B0281C">
              <w:rPr>
                <w:rFonts w:ascii="Times New Roman" w:hAnsi="Times New Roman"/>
                <w:sz w:val="28"/>
                <w:szCs w:val="28"/>
              </w:rPr>
              <w:t>(90</w:t>
            </w:r>
            <w:r w:rsidR="00912B81" w:rsidRPr="00B0281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A82745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A82745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82745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27E" w:rsidRPr="00B7227E" w:rsidTr="0052671E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− </w:t>
            </w:r>
            <w:proofErr w:type="spellStart"/>
            <w:r w:rsidRPr="00B7227E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82745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82745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A82745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82745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680E">
              <w:rPr>
                <w:rFonts w:ascii="Times New Roman" w:hAnsi="Times New Roman"/>
                <w:sz w:val="28"/>
                <w:szCs w:val="28"/>
              </w:rPr>
              <w:t>7(16%)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A628D3" w:rsidRDefault="0090680E" w:rsidP="0052671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680E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</w:tbl>
    <w:p w:rsidR="00B7227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227E" w:rsidRDefault="00B7227E" w:rsidP="00CB63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27E">
        <w:rPr>
          <w:rFonts w:ascii="Times New Roman" w:hAnsi="Times New Roman" w:cs="Times New Roman"/>
          <w:sz w:val="28"/>
          <w:szCs w:val="28"/>
        </w:rPr>
        <w:t xml:space="preserve">Анализ показателей </w:t>
      </w:r>
      <w:r>
        <w:rPr>
          <w:rFonts w:ascii="Times New Roman" w:hAnsi="Times New Roman" w:cs="Times New Roman"/>
          <w:sz w:val="28"/>
          <w:szCs w:val="28"/>
        </w:rPr>
        <w:t>указывает на то, что Школ</w:t>
      </w:r>
      <w:r w:rsidR="00CB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B637B">
        <w:rPr>
          <w:rFonts w:ascii="Times New Roman" w:hAnsi="Times New Roman" w:cs="Times New Roman"/>
          <w:sz w:val="28"/>
          <w:szCs w:val="28"/>
        </w:rPr>
        <w:t xml:space="preserve">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 ФГОС общего образования. </w:t>
      </w:r>
    </w:p>
    <w:p w:rsidR="00CB637B" w:rsidRDefault="00CB637B" w:rsidP="00CB63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«Комсомольская ООШ» укомплектована достаточным количеством педагогических и иных работников, которые регулярно и своевременно проходят повышение квалификации, что позволяет обеспечивать стабильность качества результатов образовательных достижений обучающихся. </w:t>
      </w:r>
    </w:p>
    <w:p w:rsidR="00E36DC7" w:rsidRDefault="00E36DC7" w:rsidP="00E36DC7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637B" w:rsidRPr="00E36DC7" w:rsidRDefault="00E36DC7" w:rsidP="00E3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Директор МКОУ «Комсомольская ООШ»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DAFFD" wp14:editId="349549B6">
            <wp:extent cx="822960" cy="3721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E36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Г.В.Пестунова</w:t>
      </w:r>
    </w:p>
    <w:p w:rsidR="00571F00" w:rsidRPr="00571F00" w:rsidRDefault="00571F00" w:rsidP="00571F00"/>
    <w:p w:rsidR="00571F00" w:rsidRPr="00571F00" w:rsidRDefault="00571F00" w:rsidP="00571F00"/>
    <w:p w:rsidR="00571F00" w:rsidRDefault="00571F00" w:rsidP="00571F00"/>
    <w:p w:rsidR="00CB637B" w:rsidRPr="00571F00" w:rsidRDefault="00571F00" w:rsidP="00571F00">
      <w:pPr>
        <w:tabs>
          <w:tab w:val="left" w:pos="5340"/>
        </w:tabs>
      </w:pPr>
      <w:r>
        <w:tab/>
      </w:r>
    </w:p>
    <w:sectPr w:rsidR="00CB637B" w:rsidRPr="00571F00" w:rsidSect="00583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57E3"/>
    <w:multiLevelType w:val="multilevel"/>
    <w:tmpl w:val="E36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91FFC"/>
    <w:multiLevelType w:val="multilevel"/>
    <w:tmpl w:val="8C4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12E1B"/>
    <w:multiLevelType w:val="hybridMultilevel"/>
    <w:tmpl w:val="F5E2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9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43090"/>
    <w:multiLevelType w:val="hybridMultilevel"/>
    <w:tmpl w:val="1F823C7C"/>
    <w:lvl w:ilvl="0" w:tplc="F5183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76"/>
    <w:rsid w:val="000627EF"/>
    <w:rsid w:val="000A4FE3"/>
    <w:rsid w:val="000B008F"/>
    <w:rsid w:val="000F52CC"/>
    <w:rsid w:val="00111A21"/>
    <w:rsid w:val="00122FC2"/>
    <w:rsid w:val="00127384"/>
    <w:rsid w:val="00143369"/>
    <w:rsid w:val="00187209"/>
    <w:rsid w:val="001E7598"/>
    <w:rsid w:val="00201B16"/>
    <w:rsid w:val="00241EFE"/>
    <w:rsid w:val="00294306"/>
    <w:rsid w:val="002B3E77"/>
    <w:rsid w:val="002D70C4"/>
    <w:rsid w:val="00302AD3"/>
    <w:rsid w:val="00307A23"/>
    <w:rsid w:val="00324976"/>
    <w:rsid w:val="003463CE"/>
    <w:rsid w:val="003832D0"/>
    <w:rsid w:val="003902BE"/>
    <w:rsid w:val="003940D2"/>
    <w:rsid w:val="00394200"/>
    <w:rsid w:val="003E5E0C"/>
    <w:rsid w:val="003F4DF7"/>
    <w:rsid w:val="0044615C"/>
    <w:rsid w:val="004628A4"/>
    <w:rsid w:val="004714F1"/>
    <w:rsid w:val="0052671E"/>
    <w:rsid w:val="00536D1A"/>
    <w:rsid w:val="0054119E"/>
    <w:rsid w:val="00571F00"/>
    <w:rsid w:val="0058305B"/>
    <w:rsid w:val="005E3F09"/>
    <w:rsid w:val="005E79CA"/>
    <w:rsid w:val="005F5E73"/>
    <w:rsid w:val="0066230A"/>
    <w:rsid w:val="006C67F7"/>
    <w:rsid w:val="006E5D4D"/>
    <w:rsid w:val="00727A1F"/>
    <w:rsid w:val="00730E54"/>
    <w:rsid w:val="007623CB"/>
    <w:rsid w:val="007925F7"/>
    <w:rsid w:val="0089389F"/>
    <w:rsid w:val="0090680E"/>
    <w:rsid w:val="00912B81"/>
    <w:rsid w:val="00925E6E"/>
    <w:rsid w:val="00A628D3"/>
    <w:rsid w:val="00A82745"/>
    <w:rsid w:val="00A83713"/>
    <w:rsid w:val="00A93919"/>
    <w:rsid w:val="00AE0FAD"/>
    <w:rsid w:val="00B0281C"/>
    <w:rsid w:val="00B3585E"/>
    <w:rsid w:val="00B7227E"/>
    <w:rsid w:val="00B945A3"/>
    <w:rsid w:val="00C3729B"/>
    <w:rsid w:val="00CB637B"/>
    <w:rsid w:val="00D4384F"/>
    <w:rsid w:val="00D600FA"/>
    <w:rsid w:val="00D62452"/>
    <w:rsid w:val="00D65741"/>
    <w:rsid w:val="00D86A1F"/>
    <w:rsid w:val="00D91D69"/>
    <w:rsid w:val="00DB708F"/>
    <w:rsid w:val="00E13A78"/>
    <w:rsid w:val="00E36DC7"/>
    <w:rsid w:val="00E72B94"/>
    <w:rsid w:val="00F121A8"/>
    <w:rsid w:val="00F323EA"/>
    <w:rsid w:val="00F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42E9-6946-4C66-BF6A-16700B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5B"/>
    <w:pPr>
      <w:ind w:left="720"/>
      <w:contextualSpacing/>
    </w:pPr>
  </w:style>
  <w:style w:type="paragraph" w:styleId="a4">
    <w:name w:val="No Spacing"/>
    <w:uiPriority w:val="1"/>
    <w:qFormat/>
    <w:rsid w:val="005830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58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32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pc022</cp:lastModifiedBy>
  <cp:revision>3</cp:revision>
  <dcterms:created xsi:type="dcterms:W3CDTF">2019-06-29T06:03:00Z</dcterms:created>
  <dcterms:modified xsi:type="dcterms:W3CDTF">2019-06-29T06:03:00Z</dcterms:modified>
</cp:coreProperties>
</file>